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215"/>
        <w:jc w:val="right"/>
      </w:pPr>
      <w:r>
        <w:rPr>
          <w:spacing w:val="-2"/>
        </w:rPr>
        <w:t>16.28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00"/>
        <w:ind w:left="1801" w:right="1801"/>
        <w:jc w:val="center"/>
      </w:pPr>
      <w:r>
        <w:rPr/>
        <w:t>IU</w:t>
      </w:r>
      <w:r>
        <w:rPr>
          <w:spacing w:val="-4"/>
        </w:rPr>
        <w:t> </w:t>
      </w:r>
      <w:r>
        <w:rPr/>
        <w:t>Bloomington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Education</w:t>
      </w:r>
    </w:p>
    <w:p>
      <w:pPr>
        <w:pStyle w:val="Title"/>
      </w:pPr>
      <w:r>
        <w:rPr/>
        <w:t>Faculty</w:t>
      </w:r>
      <w:r>
        <w:rPr>
          <w:spacing w:val="-6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Graduate</w:t>
      </w:r>
      <w:r>
        <w:rPr>
          <w:spacing w:val="-2"/>
        </w:rPr>
        <w:t> Programs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9"/>
      </w:pPr>
      <w:r>
        <w:rPr/>
        <w:t>Instructors teaching in graduate programs should hold the terminal degree determined by the discipline and have a record of research, scholarship or achievement</w:t>
      </w:r>
      <w:r>
        <w:rPr>
          <w:spacing w:val="-5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doctoral</w:t>
      </w:r>
      <w:r>
        <w:rPr>
          <w:spacing w:val="-5"/>
        </w:rPr>
        <w:t> </w:t>
      </w:r>
      <w:r>
        <w:rPr/>
        <w:t>level,</w:t>
      </w:r>
      <w:r>
        <w:rPr>
          <w:spacing w:val="-3"/>
        </w:rPr>
        <w:t> </w:t>
      </w:r>
      <w:r>
        <w:rPr/>
        <w:t>the instructor’s record should be commensurate with doctoral expectations.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0" w:right="9"/>
      </w:pPr>
      <w:r>
        <w:rPr/>
        <w:t>Faculty mentoring advanced doctoral students in co-teaching situations at the graduate level must act as primary instructor of the course, actively oversee the teaching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co-teaching</w:t>
      </w:r>
      <w:r>
        <w:rPr>
          <w:spacing w:val="-6"/>
        </w:rPr>
        <w:t> </w:t>
      </w:r>
      <w:r>
        <w:rPr/>
        <w:t>student,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 the students taking the course.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81" w:lineRule="exact"/>
        <w:ind w:left="1718"/>
      </w:pPr>
      <w:r>
        <w:rPr/>
        <w:t>February</w:t>
      </w:r>
      <w:r>
        <w:rPr>
          <w:spacing w:val="-5"/>
        </w:rPr>
        <w:t> </w:t>
      </w:r>
      <w:r>
        <w:rPr/>
        <w:t>2,</w:t>
      </w:r>
      <w:r>
        <w:rPr>
          <w:spacing w:val="-1"/>
        </w:rPr>
        <w:t> </w:t>
      </w:r>
      <w:r>
        <w:rPr/>
        <w:t>2016;</w:t>
      </w:r>
      <w:r>
        <w:rPr>
          <w:spacing w:val="-2"/>
        </w:rPr>
        <w:t> </w:t>
      </w:r>
      <w:r>
        <w:rPr/>
        <w:t>REVISION</w:t>
      </w:r>
      <w:r>
        <w:rPr>
          <w:spacing w:val="-2"/>
        </w:rPr>
        <w:t> </w:t>
      </w:r>
      <w:r>
        <w:rPr/>
        <w:t>voted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>
          <w:spacing w:val="-2"/>
        </w:rPr>
        <w:t>Committee</w:t>
      </w:r>
    </w:p>
    <w:p>
      <w:pPr>
        <w:pStyle w:val="BodyText"/>
        <w:spacing w:line="281" w:lineRule="exact"/>
        <w:ind w:left="5323"/>
      </w:pPr>
      <w:r>
        <w:rPr/>
        <w:t>This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replaces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4"/>
        </w:rPr>
        <w:t>13.37</w:t>
      </w:r>
    </w:p>
    <w:sectPr>
      <w:type w:val="continuous"/>
      <w:pgSz w:w="12240" w:h="15840"/>
      <w:pgMar w:top="640" w:bottom="280" w:left="17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801" w:right="1801"/>
      <w:jc w:val="center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Boling</dc:creator>
  <dcterms:created xsi:type="dcterms:W3CDTF">2023-11-29T16:45:44Z</dcterms:created>
  <dcterms:modified xsi:type="dcterms:W3CDTF">2023-11-29T16:45:44Z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