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right="114"/>
        <w:jc w:val="right"/>
      </w:pPr>
      <w:r>
        <w:rPr>
          <w:spacing w:val="-2"/>
        </w:rPr>
        <w:t>18.18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00" w:lineRule="auto" w:before="1"/>
        <w:ind w:left="100" w:right="2715"/>
      </w:pPr>
      <w:r>
        <w:rPr/>
        <w:t>Updating language regarding submission of IRB approval for Ph.D. </w:t>
      </w:r>
      <w:hyperlink r:id="rId5">
        <w:r>
          <w:rPr>
            <w:color w:val="0462C1"/>
            <w:spacing w:val="-2"/>
            <w:u w:val="single" w:color="0462C1"/>
          </w:rPr>
          <w:t>http://bulletins.iu.edu/iu/educ-grad/2014-2016/policies/phd-policies.shtml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sz w:val="22"/>
        </w:rPr>
        <w:t>Section:</w:t>
      </w:r>
      <w:r>
        <w:rPr>
          <w:spacing w:val="-4"/>
          <w:sz w:val="22"/>
        </w:rPr>
        <w:t> </w:t>
      </w:r>
      <w:r>
        <w:rPr>
          <w:sz w:val="22"/>
        </w:rPr>
        <w:t>Forming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Research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1" w:after="0"/>
        <w:ind w:left="818" w:right="0" w:hanging="358"/>
        <w:jc w:val="left"/>
        <w:rPr>
          <w:sz w:val="22"/>
        </w:rPr>
      </w:pPr>
      <w:r>
        <w:rPr>
          <w:sz w:val="22"/>
        </w:rPr>
        <w:t>Section: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Human</w:t>
      </w:r>
      <w:r>
        <w:rPr>
          <w:spacing w:val="42"/>
          <w:sz w:val="22"/>
        </w:rPr>
        <w:t> </w:t>
      </w:r>
      <w:r>
        <w:rPr>
          <w:spacing w:val="-2"/>
          <w:sz w:val="22"/>
        </w:rPr>
        <w:t>Participants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59" w:lineRule="auto"/>
        <w:ind w:left="100" w:right="55"/>
      </w:pPr>
      <w:r>
        <w:rPr/>
        <w:t>If the proposed research</w:t>
      </w:r>
      <w:r>
        <w:rPr>
          <w:spacing w:val="40"/>
        </w:rPr>
        <w:t> </w:t>
      </w:r>
      <w:r>
        <w:rPr/>
        <w:t>includes the use</w:t>
      </w:r>
      <w:r>
        <w:rPr>
          <w:spacing w:val="-2"/>
        </w:rPr>
        <w:t> </w:t>
      </w:r>
      <w:r>
        <w:rPr/>
        <w:t>of human</w:t>
      </w:r>
      <w:r>
        <w:rPr>
          <w:spacing w:val="-5"/>
        </w:rPr>
        <w:t> </w:t>
      </w:r>
      <w:r>
        <w:rPr/>
        <w:t>participants or accessing</w:t>
      </w:r>
      <w:r>
        <w:rPr>
          <w:spacing w:val="-1"/>
        </w:rPr>
        <w:t> </w:t>
      </w:r>
      <w:r>
        <w:rPr/>
        <w:t>archival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that includes identifiable</w:t>
      </w:r>
      <w:r>
        <w:rPr>
          <w:spacing w:val="40"/>
        </w:rPr>
        <w:t> </w:t>
      </w:r>
      <w:r>
        <w:rPr/>
        <w:t>information of human beings, the School of Education requires verification of review from the Institutional Review</w:t>
      </w:r>
      <w:r>
        <w:rPr>
          <w:spacing w:val="-1"/>
        </w:rPr>
        <w:t> </w:t>
      </w:r>
      <w:r>
        <w:rPr/>
        <w:t>Board. A copy of the Intuitional Review</w:t>
      </w:r>
      <w:r>
        <w:rPr>
          <w:spacing w:val="-1"/>
        </w:rPr>
        <w:t> </w:t>
      </w:r>
      <w:r>
        <w:rPr/>
        <w:t>Board approval</w:t>
      </w:r>
      <w:r>
        <w:rPr>
          <w:spacing w:val="-2"/>
        </w:rPr>
        <w:t> </w:t>
      </w:r>
      <w:r>
        <w:rPr/>
        <w:t>must be submitted</w:t>
      </w:r>
      <w:r>
        <w:rPr>
          <w:spacing w:val="-2"/>
        </w:rPr>
        <w:t> </w:t>
      </w:r>
      <w:r>
        <w:rPr/>
        <w:t>with either</w:t>
      </w:r>
      <w:r>
        <w:rPr>
          <w:spacing w:val="-2"/>
        </w:rPr>
        <w:t> </w:t>
      </w:r>
      <w:r>
        <w:rPr/>
        <w:t>(a)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Nomination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e-doc</w:t>
      </w:r>
      <w:r>
        <w:rPr>
          <w:spacing w:val="-2"/>
        </w:rPr>
        <w:t> </w:t>
      </w:r>
      <w:r>
        <w:rPr/>
        <w:t>prior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dissertation</w:t>
      </w:r>
      <w:r>
        <w:rPr>
          <w:spacing w:val="-3"/>
        </w:rPr>
        <w:t> </w:t>
      </w:r>
      <w:r>
        <w:rPr/>
        <w:t>proposal</w:t>
      </w:r>
      <w:r>
        <w:rPr>
          <w:spacing w:val="-5"/>
        </w:rPr>
        <w:t> </w:t>
      </w:r>
      <w:r>
        <w:rPr/>
        <w:t>meeting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(b) the Dissertation Proposal Approval Form after the dissertation proposal meeting.</w:t>
      </w:r>
    </w:p>
    <w:p>
      <w:pPr>
        <w:pStyle w:val="BodyText"/>
        <w:spacing w:line="259" w:lineRule="auto" w:before="160"/>
        <w:ind w:left="100" w:right="55"/>
      </w:pPr>
      <w:r>
        <w:rPr/>
        <w:t>If the proposed research does not involve the use of human participants or accessing archival data that includes</w:t>
      </w:r>
      <w:r>
        <w:rPr>
          <w:spacing w:val="-2"/>
        </w:rPr>
        <w:t> </w:t>
      </w:r>
      <w:r>
        <w:rPr/>
        <w:t>identifiable</w:t>
      </w:r>
      <w:r>
        <w:rPr>
          <w:spacing w:val="-3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4"/>
        </w:rPr>
        <w:t> </w:t>
      </w:r>
      <w:r>
        <w:rPr/>
        <w:t>beings,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verification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dissertation advisor that Institutional Review Board review is not required (by checking the appropriate box on the Dissertation Proposal Approval Form). Note that human research</w:t>
      </w:r>
      <w:r>
        <w:rPr>
          <w:spacing w:val="-1"/>
        </w:rPr>
        <w:t> </w:t>
      </w:r>
      <w:r>
        <w:rPr/>
        <w:t>proposals applicable under the exempt category of IRB review still require IRB approval.</w:t>
      </w:r>
    </w:p>
    <w:sectPr>
      <w:type w:val="continuous"/>
      <w:pgSz w:w="12240" w:h="15840"/>
      <w:pgMar w:top="6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8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bulletins.iu.edu/iu/educ-grad/2014-2016/policies/phd-policies.shtm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Boots, Matthew</dc:creator>
  <dcterms:created xsi:type="dcterms:W3CDTF">2023-12-05T17:52:58Z</dcterms:created>
  <dcterms:modified xsi:type="dcterms:W3CDTF">2023-12-05T17:52:58Z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