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right="159"/>
        <w:jc w:val="right"/>
      </w:pPr>
      <w:r>
        <w:rPr/>
        <w:t>Sunsetting</w:t>
      </w:r>
      <w:r>
        <w:rPr>
          <w:spacing w:val="-3"/>
        </w:rPr>
        <w:t> </w:t>
      </w:r>
      <w:r>
        <w:rPr/>
        <w:t>Policy</w:t>
      </w:r>
      <w:r>
        <w:rPr>
          <w:spacing w:val="-2"/>
        </w:rPr>
        <w:t> 13.07</w:t>
      </w:r>
    </w:p>
    <w:p>
      <w:pPr>
        <w:pStyle w:val="BodyText"/>
        <w:rPr>
          <w:sz w:val="26"/>
        </w:rPr>
      </w:pPr>
    </w:p>
    <w:p>
      <w:pPr>
        <w:pStyle w:val="BodyText"/>
        <w:rPr>
          <w:sz w:val="28"/>
        </w:rPr>
      </w:pPr>
    </w:p>
    <w:p>
      <w:pPr>
        <w:pStyle w:val="Heading2"/>
        <w:ind w:left="539"/>
      </w:pPr>
      <w:bookmarkStart w:name="Paid Accommodation for SoE Graduate Stud" w:id="1"/>
      <w:bookmarkEnd w:id="1"/>
      <w:r>
        <w:rPr>
          <w:b w:val="0"/>
        </w:rPr>
      </w:r>
      <w:bookmarkStart w:name="School of Education Indiana University" w:id="2"/>
      <w:bookmarkEnd w:id="2"/>
      <w:r>
        <w:rPr>
          <w:b w:val="0"/>
        </w:rPr>
      </w:r>
      <w:r>
        <w:rPr/>
        <w:t>Paid</w:t>
      </w:r>
      <w:r>
        <w:rPr>
          <w:spacing w:val="-8"/>
        </w:rPr>
        <w:t> </w:t>
      </w:r>
      <w:r>
        <w:rPr/>
        <w:t>Accommodation</w:t>
      </w:r>
      <w:r>
        <w:rPr>
          <w:spacing w:val="-7"/>
        </w:rPr>
        <w:t> </w:t>
      </w:r>
      <w:r>
        <w:rPr/>
        <w:t>for</w:t>
      </w:r>
      <w:r>
        <w:rPr>
          <w:spacing w:val="-7"/>
        </w:rPr>
        <w:t> </w:t>
      </w:r>
      <w:r>
        <w:rPr/>
        <w:t>SoE</w:t>
      </w:r>
      <w:r>
        <w:rPr>
          <w:spacing w:val="-5"/>
        </w:rPr>
        <w:t> </w:t>
      </w:r>
      <w:r>
        <w:rPr/>
        <w:t>Graduate</w:t>
      </w:r>
      <w:r>
        <w:rPr>
          <w:spacing w:val="-4"/>
        </w:rPr>
        <w:t> </w:t>
      </w:r>
      <w:r>
        <w:rPr/>
        <w:t>Students</w:t>
      </w:r>
      <w:r>
        <w:rPr>
          <w:spacing w:val="-5"/>
        </w:rPr>
        <w:t> </w:t>
      </w:r>
      <w:r>
        <w:rPr/>
        <w:t>on</w:t>
      </w:r>
      <w:r>
        <w:rPr>
          <w:spacing w:val="-5"/>
        </w:rPr>
        <w:t> </w:t>
      </w:r>
      <w:r>
        <w:rPr/>
        <w:t>Student</w:t>
      </w:r>
      <w:r>
        <w:rPr>
          <w:spacing w:val="-4"/>
        </w:rPr>
        <w:t> </w:t>
      </w:r>
      <w:r>
        <w:rPr/>
        <w:t>Academic</w:t>
      </w:r>
      <w:r>
        <w:rPr>
          <w:spacing w:val="-4"/>
        </w:rPr>
        <w:t> </w:t>
      </w:r>
      <w:r>
        <w:rPr>
          <w:spacing w:val="-2"/>
        </w:rPr>
        <w:t>Appointment</w:t>
      </w:r>
    </w:p>
    <w:p>
      <w:pPr>
        <w:pStyle w:val="BodyText"/>
        <w:spacing w:line="288" w:lineRule="auto" w:before="52"/>
        <w:ind w:left="3676" w:right="2272" w:hanging="574"/>
      </w:pPr>
      <w:bookmarkStart w:name="Effective date: 08/01/2023" w:id="3"/>
      <w:bookmarkEnd w:id="3"/>
      <w:r>
        <w:rPr/>
      </w:r>
      <w:r>
        <w:rPr/>
        <w:t>School</w:t>
      </w:r>
      <w:r>
        <w:rPr>
          <w:spacing w:val="-10"/>
        </w:rPr>
        <w:t> </w:t>
      </w:r>
      <w:r>
        <w:rPr/>
        <w:t>of</w:t>
      </w:r>
      <w:r>
        <w:rPr>
          <w:spacing w:val="-7"/>
        </w:rPr>
        <w:t> </w:t>
      </w:r>
      <w:r>
        <w:rPr/>
        <w:t>Education</w:t>
      </w:r>
      <w:r>
        <w:rPr>
          <w:spacing w:val="-10"/>
        </w:rPr>
        <w:t> </w:t>
      </w:r>
      <w:r>
        <w:rPr/>
        <w:t>Indiana</w:t>
      </w:r>
      <w:r>
        <w:rPr>
          <w:spacing w:val="-8"/>
        </w:rPr>
        <w:t> </w:t>
      </w:r>
      <w:r>
        <w:rPr/>
        <w:t>University Effective date: 08/01/2023</w:t>
      </w:r>
    </w:p>
    <w:p>
      <w:pPr>
        <w:pStyle w:val="BodyText"/>
        <w:spacing w:before="2"/>
        <w:rPr>
          <w:sz w:val="33"/>
        </w:rPr>
      </w:pPr>
    </w:p>
    <w:p>
      <w:pPr>
        <w:pStyle w:val="BodyText"/>
        <w:ind w:left="100" w:right="118"/>
      </w:pPr>
      <w:r>
        <w:rPr/>
        <w:t>This</w:t>
      </w:r>
      <w:r>
        <w:rPr>
          <w:spacing w:val="-2"/>
        </w:rPr>
        <w:t> </w:t>
      </w:r>
      <w:r>
        <w:rPr/>
        <w:t>policy</w:t>
      </w:r>
      <w:r>
        <w:rPr>
          <w:spacing w:val="-2"/>
        </w:rPr>
        <w:t> </w:t>
      </w:r>
      <w:r>
        <w:rPr/>
        <w:t>explains</w:t>
      </w:r>
      <w:r>
        <w:rPr>
          <w:spacing w:val="-2"/>
        </w:rPr>
        <w:t> </w:t>
      </w:r>
      <w:r>
        <w:rPr/>
        <w:t>the</w:t>
      </w:r>
      <w:r>
        <w:rPr>
          <w:spacing w:val="-2"/>
        </w:rPr>
        <w:t> </w:t>
      </w:r>
      <w:r>
        <w:rPr/>
        <w:t>conditions</w:t>
      </w:r>
      <w:r>
        <w:rPr>
          <w:spacing w:val="-2"/>
        </w:rPr>
        <w:t> </w:t>
      </w:r>
      <w:r>
        <w:rPr/>
        <w:t>and</w:t>
      </w:r>
      <w:r>
        <w:rPr>
          <w:spacing w:val="-5"/>
        </w:rPr>
        <w:t> </w:t>
      </w:r>
      <w:r>
        <w:rPr/>
        <w:t>process</w:t>
      </w:r>
      <w:r>
        <w:rPr>
          <w:spacing w:val="-4"/>
        </w:rPr>
        <w:t> </w:t>
      </w:r>
      <w:r>
        <w:rPr/>
        <w:t>for</w:t>
      </w:r>
      <w:r>
        <w:rPr>
          <w:spacing w:val="-1"/>
        </w:rPr>
        <w:t> </w:t>
      </w:r>
      <w:r>
        <w:rPr/>
        <w:t>a</w:t>
      </w:r>
      <w:r>
        <w:rPr>
          <w:spacing w:val="-2"/>
        </w:rPr>
        <w:t> </w:t>
      </w:r>
      <w:r>
        <w:rPr/>
        <w:t>School</w:t>
      </w:r>
      <w:r>
        <w:rPr>
          <w:spacing w:val="-4"/>
        </w:rPr>
        <w:t> </w:t>
      </w:r>
      <w:r>
        <w:rPr/>
        <w:t>of</w:t>
      </w:r>
      <w:r>
        <w:rPr>
          <w:spacing w:val="-1"/>
        </w:rPr>
        <w:t> </w:t>
      </w:r>
      <w:r>
        <w:rPr/>
        <w:t>Education</w:t>
      </w:r>
      <w:r>
        <w:rPr>
          <w:spacing w:val="-5"/>
        </w:rPr>
        <w:t> </w:t>
      </w:r>
      <w:r>
        <w:rPr/>
        <w:t>(SOE)</w:t>
      </w:r>
      <w:r>
        <w:rPr>
          <w:spacing w:val="-4"/>
        </w:rPr>
        <w:t> </w:t>
      </w:r>
      <w:r>
        <w:rPr/>
        <w:t>graduate</w:t>
      </w:r>
      <w:r>
        <w:rPr>
          <w:spacing w:val="-4"/>
        </w:rPr>
        <w:t> </w:t>
      </w:r>
      <w:r>
        <w:rPr/>
        <w:t>student</w:t>
      </w:r>
      <w:r>
        <w:rPr>
          <w:spacing w:val="-2"/>
        </w:rPr>
        <w:t> </w:t>
      </w:r>
      <w:r>
        <w:rPr/>
        <w:t>to receive paid accommodation when on a Student Academic Appointment.</w:t>
      </w:r>
    </w:p>
    <w:p>
      <w:pPr>
        <w:pStyle w:val="BodyText"/>
        <w:spacing w:before="10"/>
        <w:rPr>
          <w:sz w:val="21"/>
        </w:rPr>
      </w:pPr>
    </w:p>
    <w:p>
      <w:pPr>
        <w:pStyle w:val="Heading2"/>
        <w:spacing w:before="1"/>
      </w:pPr>
      <w:r>
        <w:rPr/>
        <w:t>Terms</w:t>
      </w:r>
      <w:r>
        <w:rPr>
          <w:spacing w:val="-5"/>
        </w:rPr>
        <w:t> </w:t>
      </w:r>
      <w:r>
        <w:rPr/>
        <w:t>of</w:t>
      </w:r>
      <w:r>
        <w:rPr>
          <w:spacing w:val="-2"/>
        </w:rPr>
        <w:t> </w:t>
      </w:r>
      <w:r>
        <w:rPr/>
        <w:t>Parental</w:t>
      </w:r>
      <w:r>
        <w:rPr>
          <w:spacing w:val="-2"/>
        </w:rPr>
        <w:t> </w:t>
      </w:r>
      <w:r>
        <w:rPr/>
        <w:t>and</w:t>
      </w:r>
      <w:r>
        <w:rPr>
          <w:spacing w:val="-6"/>
        </w:rPr>
        <w:t> </w:t>
      </w:r>
      <w:r>
        <w:rPr/>
        <w:t>Medical</w:t>
      </w:r>
      <w:r>
        <w:rPr>
          <w:spacing w:val="-1"/>
        </w:rPr>
        <w:t> </w:t>
      </w:r>
      <w:r>
        <w:rPr>
          <w:spacing w:val="-2"/>
        </w:rPr>
        <w:t>Accommodation</w:t>
      </w:r>
    </w:p>
    <w:p>
      <w:pPr>
        <w:pStyle w:val="BodyText"/>
        <w:spacing w:line="520" w:lineRule="atLeast" w:before="19"/>
        <w:ind w:left="100" w:right="807"/>
      </w:pPr>
      <w:r>
        <w:rPr/>
        <w:t>The</w:t>
      </w:r>
      <w:r>
        <w:rPr>
          <w:spacing w:val="-3"/>
        </w:rPr>
        <w:t> </w:t>
      </w:r>
      <w:r>
        <w:rPr/>
        <w:t>School</w:t>
      </w:r>
      <w:r>
        <w:rPr>
          <w:spacing w:val="-2"/>
        </w:rPr>
        <w:t> </w:t>
      </w:r>
      <w:r>
        <w:rPr/>
        <w:t>of</w:t>
      </w:r>
      <w:r>
        <w:rPr>
          <w:spacing w:val="-2"/>
        </w:rPr>
        <w:t> </w:t>
      </w:r>
      <w:r>
        <w:rPr/>
        <w:t>Education</w:t>
      </w:r>
      <w:r>
        <w:rPr>
          <w:spacing w:val="-3"/>
        </w:rPr>
        <w:t> </w:t>
      </w:r>
      <w:r>
        <w:rPr/>
        <w:t>allows</w:t>
      </w:r>
      <w:r>
        <w:rPr>
          <w:spacing w:val="-3"/>
        </w:rPr>
        <w:t> </w:t>
      </w:r>
      <w:r>
        <w:rPr/>
        <w:t>two</w:t>
      </w:r>
      <w:r>
        <w:rPr>
          <w:spacing w:val="-6"/>
        </w:rPr>
        <w:t> </w:t>
      </w:r>
      <w:r>
        <w:rPr/>
        <w:t>types</w:t>
      </w:r>
      <w:r>
        <w:rPr>
          <w:spacing w:val="-3"/>
        </w:rPr>
        <w:t> </w:t>
      </w:r>
      <w:r>
        <w:rPr/>
        <w:t>of</w:t>
      </w:r>
      <w:r>
        <w:rPr>
          <w:spacing w:val="-2"/>
        </w:rPr>
        <w:t> </w:t>
      </w:r>
      <w:r>
        <w:rPr/>
        <w:t>paid</w:t>
      </w:r>
      <w:r>
        <w:rPr>
          <w:spacing w:val="-3"/>
        </w:rPr>
        <w:t> </w:t>
      </w:r>
      <w:r>
        <w:rPr/>
        <w:t>accommodation:</w:t>
      </w:r>
      <w:r>
        <w:rPr>
          <w:spacing w:val="-2"/>
        </w:rPr>
        <w:t> </w:t>
      </w:r>
      <w:r>
        <w:rPr/>
        <w:t>Parental</w:t>
      </w:r>
      <w:r>
        <w:rPr>
          <w:spacing w:val="-2"/>
        </w:rPr>
        <w:t> </w:t>
      </w:r>
      <w:r>
        <w:rPr/>
        <w:t>and</w:t>
      </w:r>
      <w:r>
        <w:rPr>
          <w:spacing w:val="-6"/>
        </w:rPr>
        <w:t> </w:t>
      </w:r>
      <w:r>
        <w:rPr/>
        <w:t>Medical. </w:t>
      </w:r>
      <w:r>
        <w:rPr>
          <w:spacing w:val="-2"/>
          <w:u w:val="single"/>
        </w:rPr>
        <w:t>Eligibility</w:t>
      </w:r>
    </w:p>
    <w:p>
      <w:pPr>
        <w:pStyle w:val="BodyText"/>
        <w:spacing w:before="3"/>
        <w:ind w:left="100"/>
      </w:pPr>
      <w:r>
        <w:rPr/>
        <w:t>To</w:t>
      </w:r>
      <w:r>
        <w:rPr>
          <w:spacing w:val="-3"/>
        </w:rPr>
        <w:t> </w:t>
      </w:r>
      <w:r>
        <w:rPr/>
        <w:t>be</w:t>
      </w:r>
      <w:r>
        <w:rPr>
          <w:spacing w:val="-2"/>
        </w:rPr>
        <w:t> </w:t>
      </w:r>
      <w:r>
        <w:rPr/>
        <w:t>eligible</w:t>
      </w:r>
      <w:r>
        <w:rPr>
          <w:spacing w:val="-2"/>
        </w:rPr>
        <w:t> </w:t>
      </w:r>
      <w:r>
        <w:rPr/>
        <w:t>for</w:t>
      </w:r>
      <w:r>
        <w:rPr>
          <w:spacing w:val="-1"/>
        </w:rPr>
        <w:t> </w:t>
      </w:r>
      <w:r>
        <w:rPr/>
        <w:t>a</w:t>
      </w:r>
      <w:r>
        <w:rPr>
          <w:spacing w:val="-4"/>
        </w:rPr>
        <w:t> </w:t>
      </w:r>
      <w:r>
        <w:rPr/>
        <w:t>paid</w:t>
      </w:r>
      <w:r>
        <w:rPr>
          <w:spacing w:val="-2"/>
        </w:rPr>
        <w:t> </w:t>
      </w:r>
      <w:r>
        <w:rPr/>
        <w:t>accommodation,</w:t>
      </w:r>
      <w:r>
        <w:rPr>
          <w:spacing w:val="-2"/>
        </w:rPr>
        <w:t> </w:t>
      </w:r>
      <w:r>
        <w:rPr/>
        <w:t>a</w:t>
      </w:r>
      <w:r>
        <w:rPr>
          <w:spacing w:val="-4"/>
        </w:rPr>
        <w:t> </w:t>
      </w:r>
      <w:r>
        <w:rPr/>
        <w:t>student</w:t>
      </w:r>
      <w:r>
        <w:rPr>
          <w:spacing w:val="-1"/>
        </w:rPr>
        <w:t> </w:t>
      </w:r>
      <w:r>
        <w:rPr>
          <w:spacing w:val="-4"/>
        </w:rPr>
        <w:t>must:</w:t>
      </w:r>
    </w:p>
    <w:p>
      <w:pPr>
        <w:pStyle w:val="ListParagraph"/>
        <w:numPr>
          <w:ilvl w:val="0"/>
          <w:numId w:val="1"/>
        </w:numPr>
        <w:tabs>
          <w:tab w:pos="959" w:val="left" w:leader="none"/>
          <w:tab w:pos="1000" w:val="left" w:leader="none"/>
        </w:tabs>
        <w:spacing w:line="240" w:lineRule="auto" w:before="36" w:after="0"/>
        <w:ind w:left="1000" w:right="298" w:hanging="361"/>
        <w:jc w:val="left"/>
        <w:rPr>
          <w:sz w:val="22"/>
        </w:rPr>
      </w:pPr>
      <w:r>
        <w:rPr>
          <w:sz w:val="22"/>
        </w:rPr>
        <w:t>hold</w:t>
      </w:r>
      <w:r>
        <w:rPr>
          <w:spacing w:val="-3"/>
          <w:sz w:val="22"/>
        </w:rPr>
        <w:t> </w:t>
      </w:r>
      <w:r>
        <w:rPr>
          <w:sz w:val="22"/>
        </w:rPr>
        <w:t>a</w:t>
      </w:r>
      <w:r>
        <w:rPr>
          <w:spacing w:val="-5"/>
          <w:sz w:val="22"/>
        </w:rPr>
        <w:t> </w:t>
      </w:r>
      <w:r>
        <w:rPr>
          <w:sz w:val="22"/>
        </w:rPr>
        <w:t>Student</w:t>
      </w:r>
      <w:r>
        <w:rPr>
          <w:spacing w:val="-2"/>
          <w:sz w:val="22"/>
        </w:rPr>
        <w:t> </w:t>
      </w:r>
      <w:r>
        <w:rPr>
          <w:sz w:val="22"/>
        </w:rPr>
        <w:t>Academic</w:t>
      </w:r>
      <w:r>
        <w:rPr>
          <w:spacing w:val="-3"/>
          <w:sz w:val="22"/>
        </w:rPr>
        <w:t> </w:t>
      </w:r>
      <w:r>
        <w:rPr>
          <w:sz w:val="22"/>
        </w:rPr>
        <w:t>Appointment</w:t>
      </w:r>
      <w:r>
        <w:rPr>
          <w:spacing w:val="-5"/>
          <w:sz w:val="22"/>
        </w:rPr>
        <w:t> </w:t>
      </w:r>
      <w:r>
        <w:rPr>
          <w:sz w:val="22"/>
        </w:rPr>
        <w:t>in</w:t>
      </w:r>
      <w:r>
        <w:rPr>
          <w:spacing w:val="-5"/>
          <w:sz w:val="22"/>
        </w:rPr>
        <w:t> </w:t>
      </w:r>
      <w:r>
        <w:rPr>
          <w:sz w:val="22"/>
        </w:rPr>
        <w:t>the</w:t>
      </w:r>
      <w:r>
        <w:rPr>
          <w:spacing w:val="-3"/>
          <w:sz w:val="22"/>
        </w:rPr>
        <w:t> </w:t>
      </w:r>
      <w:r>
        <w:rPr>
          <w:sz w:val="22"/>
        </w:rPr>
        <w:t>School</w:t>
      </w:r>
      <w:r>
        <w:rPr>
          <w:spacing w:val="-2"/>
          <w:sz w:val="22"/>
        </w:rPr>
        <w:t> </w:t>
      </w:r>
      <w:r>
        <w:rPr>
          <w:sz w:val="22"/>
        </w:rPr>
        <w:t>of</w:t>
      </w:r>
      <w:r>
        <w:rPr>
          <w:spacing w:val="-2"/>
          <w:sz w:val="22"/>
        </w:rPr>
        <w:t> </w:t>
      </w:r>
      <w:r>
        <w:rPr>
          <w:sz w:val="22"/>
        </w:rPr>
        <w:t>Education,</w:t>
      </w:r>
      <w:r>
        <w:rPr>
          <w:spacing w:val="-5"/>
          <w:sz w:val="22"/>
        </w:rPr>
        <w:t> </w:t>
      </w:r>
      <w:r>
        <w:rPr>
          <w:sz w:val="22"/>
        </w:rPr>
        <w:t>including</w:t>
      </w:r>
      <w:r>
        <w:rPr>
          <w:spacing w:val="-3"/>
          <w:sz w:val="22"/>
        </w:rPr>
        <w:t> </w:t>
      </w:r>
      <w:r>
        <w:rPr>
          <w:sz w:val="22"/>
        </w:rPr>
        <w:t>affiliated</w:t>
      </w:r>
      <w:r>
        <w:rPr>
          <w:spacing w:val="-5"/>
          <w:sz w:val="22"/>
        </w:rPr>
        <w:t> </w:t>
      </w:r>
      <w:r>
        <w:rPr>
          <w:sz w:val="22"/>
        </w:rPr>
        <w:t>centers, of at least .5 FTE for the entire fall or spring term at the time of the accommodation.</w:t>
      </w:r>
    </w:p>
    <w:p>
      <w:pPr>
        <w:pStyle w:val="ListParagraph"/>
        <w:numPr>
          <w:ilvl w:val="0"/>
          <w:numId w:val="1"/>
        </w:numPr>
        <w:tabs>
          <w:tab w:pos="959" w:val="left" w:leader="none"/>
          <w:tab w:pos="1000" w:val="left" w:leader="none"/>
        </w:tabs>
        <w:spacing w:line="240" w:lineRule="auto" w:before="0" w:after="0"/>
        <w:ind w:left="1000" w:right="1005" w:hanging="361"/>
        <w:jc w:val="left"/>
        <w:rPr>
          <w:sz w:val="22"/>
        </w:rPr>
      </w:pPr>
      <w:r>
        <w:rPr>
          <w:sz w:val="22"/>
        </w:rPr>
        <w:t>be</w:t>
      </w:r>
      <w:r>
        <w:rPr>
          <w:spacing w:val="-2"/>
          <w:sz w:val="22"/>
        </w:rPr>
        <w:t> </w:t>
      </w:r>
      <w:r>
        <w:rPr>
          <w:sz w:val="22"/>
        </w:rPr>
        <w:t>enrolled</w:t>
      </w:r>
      <w:r>
        <w:rPr>
          <w:spacing w:val="-5"/>
          <w:sz w:val="22"/>
        </w:rPr>
        <w:t> </w:t>
      </w:r>
      <w:r>
        <w:rPr>
          <w:sz w:val="22"/>
        </w:rPr>
        <w:t>full-time</w:t>
      </w:r>
      <w:r>
        <w:rPr>
          <w:spacing w:val="-2"/>
          <w:sz w:val="22"/>
        </w:rPr>
        <w:t> </w:t>
      </w:r>
      <w:r>
        <w:rPr>
          <w:sz w:val="22"/>
        </w:rPr>
        <w:t>(at</w:t>
      </w:r>
      <w:r>
        <w:rPr>
          <w:spacing w:val="-4"/>
          <w:sz w:val="22"/>
        </w:rPr>
        <w:t> </w:t>
      </w:r>
      <w:r>
        <w:rPr>
          <w:sz w:val="22"/>
        </w:rPr>
        <w:t>least</w:t>
      </w:r>
      <w:r>
        <w:rPr>
          <w:spacing w:val="-1"/>
          <w:sz w:val="22"/>
        </w:rPr>
        <w:t> </w:t>
      </w:r>
      <w:r>
        <w:rPr>
          <w:sz w:val="22"/>
        </w:rPr>
        <w:t>6</w:t>
      </w:r>
      <w:r>
        <w:rPr>
          <w:spacing w:val="-2"/>
          <w:sz w:val="22"/>
        </w:rPr>
        <w:t> </w:t>
      </w:r>
      <w:r>
        <w:rPr>
          <w:sz w:val="22"/>
        </w:rPr>
        <w:t>credit</w:t>
      </w:r>
      <w:r>
        <w:rPr>
          <w:spacing w:val="-4"/>
          <w:sz w:val="22"/>
        </w:rPr>
        <w:t> </w:t>
      </w:r>
      <w:r>
        <w:rPr>
          <w:sz w:val="22"/>
        </w:rPr>
        <w:t>hours)</w:t>
      </w:r>
      <w:r>
        <w:rPr>
          <w:spacing w:val="-4"/>
          <w:sz w:val="22"/>
        </w:rPr>
        <w:t> </w:t>
      </w:r>
      <w:r>
        <w:rPr>
          <w:sz w:val="22"/>
        </w:rPr>
        <w:t>in</w:t>
      </w:r>
      <w:r>
        <w:rPr>
          <w:spacing w:val="-5"/>
          <w:sz w:val="22"/>
        </w:rPr>
        <w:t> </w:t>
      </w:r>
      <w:r>
        <w:rPr>
          <w:sz w:val="22"/>
        </w:rPr>
        <w:t>a</w:t>
      </w:r>
      <w:r>
        <w:rPr>
          <w:spacing w:val="-2"/>
          <w:sz w:val="22"/>
        </w:rPr>
        <w:t> </w:t>
      </w:r>
      <w:r>
        <w:rPr>
          <w:sz w:val="22"/>
        </w:rPr>
        <w:t>School</w:t>
      </w:r>
      <w:r>
        <w:rPr>
          <w:spacing w:val="-1"/>
          <w:sz w:val="22"/>
        </w:rPr>
        <w:t> </w:t>
      </w:r>
      <w:r>
        <w:rPr>
          <w:sz w:val="22"/>
        </w:rPr>
        <w:t>of</w:t>
      </w:r>
      <w:r>
        <w:rPr>
          <w:spacing w:val="-1"/>
          <w:sz w:val="22"/>
        </w:rPr>
        <w:t> </w:t>
      </w:r>
      <w:r>
        <w:rPr>
          <w:sz w:val="22"/>
        </w:rPr>
        <w:t>Education</w:t>
      </w:r>
      <w:r>
        <w:rPr>
          <w:spacing w:val="-2"/>
          <w:sz w:val="22"/>
        </w:rPr>
        <w:t> </w:t>
      </w:r>
      <w:r>
        <w:rPr>
          <w:sz w:val="22"/>
        </w:rPr>
        <w:t>graduate</w:t>
      </w:r>
      <w:r>
        <w:rPr>
          <w:spacing w:val="-4"/>
          <w:sz w:val="22"/>
        </w:rPr>
        <w:t> </w:t>
      </w:r>
      <w:r>
        <w:rPr>
          <w:sz w:val="22"/>
        </w:rPr>
        <w:t>degree- granting program.</w:t>
      </w:r>
    </w:p>
    <w:p>
      <w:pPr>
        <w:pStyle w:val="ListParagraph"/>
        <w:numPr>
          <w:ilvl w:val="0"/>
          <w:numId w:val="1"/>
        </w:numPr>
        <w:tabs>
          <w:tab w:pos="959" w:val="left" w:leader="none"/>
        </w:tabs>
        <w:spacing w:line="240" w:lineRule="auto" w:before="27" w:after="0"/>
        <w:ind w:left="959" w:right="0" w:hanging="319"/>
        <w:jc w:val="left"/>
        <w:rPr>
          <w:sz w:val="22"/>
        </w:rPr>
      </w:pPr>
      <w:r>
        <w:rPr>
          <w:sz w:val="22"/>
        </w:rPr>
        <w:t>be</w:t>
      </w:r>
      <w:r>
        <w:rPr>
          <w:spacing w:val="-2"/>
          <w:sz w:val="22"/>
        </w:rPr>
        <w:t> </w:t>
      </w:r>
      <w:r>
        <w:rPr>
          <w:sz w:val="22"/>
        </w:rPr>
        <w:t>in</w:t>
      </w:r>
      <w:r>
        <w:rPr>
          <w:spacing w:val="-2"/>
          <w:sz w:val="22"/>
        </w:rPr>
        <w:t> </w:t>
      </w:r>
      <w:r>
        <w:rPr>
          <w:sz w:val="22"/>
        </w:rPr>
        <w:t>good</w:t>
      </w:r>
      <w:r>
        <w:rPr>
          <w:spacing w:val="-2"/>
          <w:sz w:val="22"/>
        </w:rPr>
        <w:t> </w:t>
      </w:r>
      <w:r>
        <w:rPr>
          <w:sz w:val="22"/>
        </w:rPr>
        <w:t>academic</w:t>
      </w:r>
      <w:r>
        <w:rPr>
          <w:spacing w:val="-1"/>
          <w:sz w:val="22"/>
        </w:rPr>
        <w:t> </w:t>
      </w:r>
      <w:r>
        <w:rPr>
          <w:spacing w:val="-2"/>
          <w:sz w:val="22"/>
        </w:rPr>
        <w:t>standing.</w:t>
      </w:r>
    </w:p>
    <w:p>
      <w:pPr>
        <w:pStyle w:val="ListParagraph"/>
        <w:numPr>
          <w:ilvl w:val="0"/>
          <w:numId w:val="1"/>
        </w:numPr>
        <w:tabs>
          <w:tab w:pos="959" w:val="left" w:leader="none"/>
          <w:tab w:pos="1000" w:val="left" w:leader="none"/>
        </w:tabs>
        <w:spacing w:line="240" w:lineRule="auto" w:before="26" w:after="0"/>
        <w:ind w:left="1000" w:right="712" w:hanging="360"/>
        <w:jc w:val="left"/>
        <w:rPr>
          <w:sz w:val="22"/>
        </w:rPr>
      </w:pPr>
      <w:r>
        <w:rPr>
          <w:sz w:val="22"/>
        </w:rPr>
        <w:t>have</w:t>
      </w:r>
      <w:r>
        <w:rPr>
          <w:spacing w:val="-2"/>
          <w:sz w:val="22"/>
        </w:rPr>
        <w:t> </w:t>
      </w:r>
      <w:r>
        <w:rPr>
          <w:sz w:val="22"/>
        </w:rPr>
        <w:t>completed</w:t>
      </w:r>
      <w:r>
        <w:rPr>
          <w:spacing w:val="-5"/>
          <w:sz w:val="22"/>
        </w:rPr>
        <w:t> </w:t>
      </w:r>
      <w:r>
        <w:rPr>
          <w:sz w:val="22"/>
        </w:rPr>
        <w:t>a</w:t>
      </w:r>
      <w:r>
        <w:rPr>
          <w:spacing w:val="-2"/>
          <w:sz w:val="22"/>
        </w:rPr>
        <w:t> </w:t>
      </w:r>
      <w:r>
        <w:rPr>
          <w:sz w:val="22"/>
        </w:rPr>
        <w:t>School</w:t>
      </w:r>
      <w:r>
        <w:rPr>
          <w:spacing w:val="-1"/>
          <w:sz w:val="22"/>
        </w:rPr>
        <w:t> </w:t>
      </w:r>
      <w:r>
        <w:rPr>
          <w:sz w:val="22"/>
        </w:rPr>
        <w:t>of</w:t>
      </w:r>
      <w:r>
        <w:rPr>
          <w:spacing w:val="-4"/>
          <w:sz w:val="22"/>
        </w:rPr>
        <w:t> </w:t>
      </w:r>
      <w:r>
        <w:rPr>
          <w:sz w:val="22"/>
        </w:rPr>
        <w:t>Education</w:t>
      </w:r>
      <w:r>
        <w:rPr>
          <w:spacing w:val="-5"/>
          <w:sz w:val="22"/>
        </w:rPr>
        <w:t> </w:t>
      </w:r>
      <w:r>
        <w:rPr>
          <w:sz w:val="22"/>
        </w:rPr>
        <w:t>Student</w:t>
      </w:r>
      <w:r>
        <w:rPr>
          <w:spacing w:val="-1"/>
          <w:sz w:val="22"/>
        </w:rPr>
        <w:t> </w:t>
      </w:r>
      <w:r>
        <w:rPr>
          <w:sz w:val="22"/>
        </w:rPr>
        <w:t>Academic</w:t>
      </w:r>
      <w:r>
        <w:rPr>
          <w:spacing w:val="-2"/>
          <w:sz w:val="22"/>
        </w:rPr>
        <w:t> </w:t>
      </w:r>
      <w:r>
        <w:rPr>
          <w:sz w:val="22"/>
        </w:rPr>
        <w:t>Appointment</w:t>
      </w:r>
      <w:r>
        <w:rPr>
          <w:spacing w:val="-1"/>
          <w:sz w:val="22"/>
        </w:rPr>
        <w:t> </w:t>
      </w:r>
      <w:r>
        <w:rPr>
          <w:sz w:val="22"/>
        </w:rPr>
        <w:t>(of</w:t>
      </w:r>
      <w:r>
        <w:rPr>
          <w:spacing w:val="-1"/>
          <w:sz w:val="22"/>
        </w:rPr>
        <w:t> </w:t>
      </w:r>
      <w:r>
        <w:rPr>
          <w:sz w:val="22"/>
        </w:rPr>
        <w:t>.5</w:t>
      </w:r>
      <w:r>
        <w:rPr>
          <w:spacing w:val="-5"/>
          <w:sz w:val="22"/>
        </w:rPr>
        <w:t> </w:t>
      </w:r>
      <w:r>
        <w:rPr>
          <w:sz w:val="22"/>
        </w:rPr>
        <w:t>or</w:t>
      </w:r>
      <w:r>
        <w:rPr>
          <w:spacing w:val="-4"/>
          <w:sz w:val="22"/>
        </w:rPr>
        <w:t> </w:t>
      </w:r>
      <w:r>
        <w:rPr>
          <w:sz w:val="22"/>
        </w:rPr>
        <w:t>more)</w:t>
      </w:r>
      <w:r>
        <w:rPr>
          <w:spacing w:val="-4"/>
          <w:sz w:val="22"/>
        </w:rPr>
        <w:t> </w:t>
      </w:r>
      <w:r>
        <w:rPr>
          <w:sz w:val="22"/>
        </w:rPr>
        <w:t>for at least one fall or spring semester.</w:t>
      </w:r>
    </w:p>
    <w:p>
      <w:pPr>
        <w:pStyle w:val="BodyText"/>
        <w:spacing w:before="10"/>
        <w:rPr>
          <w:sz w:val="24"/>
        </w:rPr>
      </w:pPr>
    </w:p>
    <w:p>
      <w:pPr>
        <w:pStyle w:val="BodyText"/>
        <w:ind w:left="100"/>
      </w:pPr>
      <w:r>
        <w:rPr>
          <w:u w:val="single"/>
        </w:rPr>
        <w:t>General</w:t>
      </w:r>
      <w:r>
        <w:rPr>
          <w:spacing w:val="-3"/>
          <w:u w:val="single"/>
        </w:rPr>
        <w:t> </w:t>
      </w:r>
      <w:r>
        <w:rPr>
          <w:spacing w:val="-2"/>
          <w:u w:val="single"/>
        </w:rPr>
        <w:t>Terms</w:t>
      </w:r>
    </w:p>
    <w:p>
      <w:pPr>
        <w:pStyle w:val="ListParagraph"/>
        <w:numPr>
          <w:ilvl w:val="0"/>
          <w:numId w:val="1"/>
        </w:numPr>
        <w:tabs>
          <w:tab w:pos="959" w:val="left" w:leader="none"/>
        </w:tabs>
        <w:spacing w:line="240" w:lineRule="auto" w:before="1" w:after="0"/>
        <w:ind w:left="959" w:right="107" w:hanging="361"/>
        <w:jc w:val="left"/>
        <w:rPr>
          <w:sz w:val="22"/>
        </w:rPr>
      </w:pPr>
      <w:r>
        <w:rPr>
          <w:sz w:val="22"/>
        </w:rPr>
        <w:t>During the accommodation period, students on eligible Student Academic Appointments will continue</w:t>
      </w:r>
      <w:r>
        <w:rPr>
          <w:spacing w:val="-3"/>
          <w:sz w:val="22"/>
        </w:rPr>
        <w:t> </w:t>
      </w:r>
      <w:r>
        <w:rPr>
          <w:sz w:val="22"/>
        </w:rPr>
        <w:t>to</w:t>
      </w:r>
      <w:r>
        <w:rPr>
          <w:spacing w:val="-4"/>
          <w:sz w:val="22"/>
        </w:rPr>
        <w:t> </w:t>
      </w:r>
      <w:r>
        <w:rPr>
          <w:sz w:val="22"/>
        </w:rPr>
        <w:t>receive</w:t>
      </w:r>
      <w:r>
        <w:rPr>
          <w:spacing w:val="-1"/>
          <w:sz w:val="22"/>
        </w:rPr>
        <w:t> </w:t>
      </w:r>
      <w:r>
        <w:rPr>
          <w:sz w:val="22"/>
        </w:rPr>
        <w:t>full</w:t>
      </w:r>
      <w:r>
        <w:rPr>
          <w:spacing w:val="-3"/>
          <w:sz w:val="22"/>
        </w:rPr>
        <w:t> </w:t>
      </w:r>
      <w:r>
        <w:rPr>
          <w:sz w:val="22"/>
        </w:rPr>
        <w:t>support,</w:t>
      </w:r>
      <w:r>
        <w:rPr>
          <w:spacing w:val="-4"/>
          <w:sz w:val="22"/>
        </w:rPr>
        <w:t> </w:t>
      </w:r>
      <w:r>
        <w:rPr>
          <w:sz w:val="22"/>
        </w:rPr>
        <w:t>including</w:t>
      </w:r>
      <w:r>
        <w:rPr>
          <w:spacing w:val="-4"/>
          <w:sz w:val="22"/>
        </w:rPr>
        <w:t> </w:t>
      </w:r>
      <w:r>
        <w:rPr>
          <w:sz w:val="22"/>
        </w:rPr>
        <w:t>stipend,</w:t>
      </w:r>
      <w:r>
        <w:rPr>
          <w:spacing w:val="-1"/>
          <w:sz w:val="22"/>
        </w:rPr>
        <w:t> </w:t>
      </w:r>
      <w:r>
        <w:rPr>
          <w:sz w:val="22"/>
        </w:rPr>
        <w:t>health</w:t>
      </w:r>
      <w:r>
        <w:rPr>
          <w:spacing w:val="-4"/>
          <w:sz w:val="22"/>
        </w:rPr>
        <w:t> </w:t>
      </w:r>
      <w:r>
        <w:rPr>
          <w:sz w:val="22"/>
        </w:rPr>
        <w:t>insurance,</w:t>
      </w:r>
      <w:r>
        <w:rPr>
          <w:spacing w:val="-4"/>
          <w:sz w:val="22"/>
        </w:rPr>
        <w:t> </w:t>
      </w:r>
      <w:r>
        <w:rPr>
          <w:sz w:val="22"/>
        </w:rPr>
        <w:t>and</w:t>
      </w:r>
      <w:r>
        <w:rPr>
          <w:spacing w:val="-1"/>
          <w:sz w:val="22"/>
        </w:rPr>
        <w:t> </w:t>
      </w:r>
      <w:r>
        <w:rPr>
          <w:sz w:val="22"/>
        </w:rPr>
        <w:t>any</w:t>
      </w:r>
      <w:r>
        <w:rPr>
          <w:spacing w:val="-1"/>
          <w:sz w:val="22"/>
        </w:rPr>
        <w:t> </w:t>
      </w:r>
      <w:r>
        <w:rPr>
          <w:sz w:val="22"/>
        </w:rPr>
        <w:t>fee</w:t>
      </w:r>
      <w:r>
        <w:rPr>
          <w:spacing w:val="-1"/>
          <w:sz w:val="22"/>
        </w:rPr>
        <w:t> </w:t>
      </w:r>
      <w:r>
        <w:rPr>
          <w:sz w:val="22"/>
        </w:rPr>
        <w:t>remission</w:t>
      </w:r>
      <w:r>
        <w:rPr>
          <w:spacing w:val="-4"/>
          <w:sz w:val="22"/>
        </w:rPr>
        <w:t> </w:t>
      </w:r>
      <w:r>
        <w:rPr>
          <w:sz w:val="22"/>
        </w:rPr>
        <w:t>for up to 6 consecutive weeks, or to the end of the semester, whichever occurs first.</w:t>
      </w:r>
    </w:p>
    <w:p>
      <w:pPr>
        <w:pStyle w:val="ListParagraph"/>
        <w:numPr>
          <w:ilvl w:val="0"/>
          <w:numId w:val="1"/>
        </w:numPr>
        <w:tabs>
          <w:tab w:pos="959" w:val="left" w:leader="none"/>
        </w:tabs>
        <w:spacing w:line="240" w:lineRule="auto" w:before="0" w:after="0"/>
        <w:ind w:left="959" w:right="280" w:hanging="361"/>
        <w:jc w:val="left"/>
        <w:rPr>
          <w:sz w:val="22"/>
        </w:rPr>
      </w:pPr>
      <w:r>
        <w:rPr>
          <w:sz w:val="22"/>
        </w:rPr>
        <w:t>Students</w:t>
      </w:r>
      <w:r>
        <w:rPr>
          <w:spacing w:val="-2"/>
          <w:sz w:val="22"/>
        </w:rPr>
        <w:t> </w:t>
      </w:r>
      <w:r>
        <w:rPr>
          <w:sz w:val="22"/>
        </w:rPr>
        <w:t>will</w:t>
      </w:r>
      <w:r>
        <w:rPr>
          <w:spacing w:val="-1"/>
          <w:sz w:val="22"/>
        </w:rPr>
        <w:t> </w:t>
      </w:r>
      <w:r>
        <w:rPr>
          <w:sz w:val="22"/>
        </w:rPr>
        <w:t>be</w:t>
      </w:r>
      <w:r>
        <w:rPr>
          <w:spacing w:val="-4"/>
          <w:sz w:val="22"/>
        </w:rPr>
        <w:t> </w:t>
      </w:r>
      <w:r>
        <w:rPr>
          <w:sz w:val="22"/>
        </w:rPr>
        <w:t>considered</w:t>
      </w:r>
      <w:r>
        <w:rPr>
          <w:spacing w:val="-5"/>
          <w:sz w:val="22"/>
        </w:rPr>
        <w:t> </w:t>
      </w:r>
      <w:r>
        <w:rPr>
          <w:sz w:val="22"/>
        </w:rPr>
        <w:t>active</w:t>
      </w:r>
      <w:r>
        <w:rPr>
          <w:spacing w:val="-4"/>
          <w:sz w:val="22"/>
        </w:rPr>
        <w:t> </w:t>
      </w:r>
      <w:r>
        <w:rPr>
          <w:sz w:val="22"/>
        </w:rPr>
        <w:t>in</w:t>
      </w:r>
      <w:r>
        <w:rPr>
          <w:spacing w:val="-5"/>
          <w:sz w:val="22"/>
        </w:rPr>
        <w:t> </w:t>
      </w:r>
      <w:r>
        <w:rPr>
          <w:sz w:val="22"/>
        </w:rPr>
        <w:t>their</w:t>
      </w:r>
      <w:r>
        <w:rPr>
          <w:spacing w:val="-1"/>
          <w:sz w:val="22"/>
        </w:rPr>
        <w:t> </w:t>
      </w:r>
      <w:r>
        <w:rPr>
          <w:sz w:val="22"/>
        </w:rPr>
        <w:t>programs</w:t>
      </w:r>
      <w:r>
        <w:rPr>
          <w:spacing w:val="-2"/>
          <w:sz w:val="22"/>
        </w:rPr>
        <w:t> </w:t>
      </w:r>
      <w:r>
        <w:rPr>
          <w:sz w:val="22"/>
        </w:rPr>
        <w:t>and</w:t>
      </w:r>
      <w:r>
        <w:rPr>
          <w:spacing w:val="-2"/>
          <w:sz w:val="22"/>
        </w:rPr>
        <w:t> </w:t>
      </w:r>
      <w:r>
        <w:rPr>
          <w:sz w:val="22"/>
        </w:rPr>
        <w:t>must</w:t>
      </w:r>
      <w:r>
        <w:rPr>
          <w:spacing w:val="-4"/>
          <w:sz w:val="22"/>
        </w:rPr>
        <w:t> </w:t>
      </w:r>
      <w:r>
        <w:rPr>
          <w:sz w:val="22"/>
        </w:rPr>
        <w:t>maintain</w:t>
      </w:r>
      <w:r>
        <w:rPr>
          <w:spacing w:val="-5"/>
          <w:sz w:val="22"/>
        </w:rPr>
        <w:t> </w:t>
      </w:r>
      <w:r>
        <w:rPr>
          <w:sz w:val="22"/>
        </w:rPr>
        <w:t>full-time</w:t>
      </w:r>
      <w:r>
        <w:rPr>
          <w:spacing w:val="-2"/>
          <w:sz w:val="22"/>
        </w:rPr>
        <w:t> </w:t>
      </w:r>
      <w:r>
        <w:rPr>
          <w:sz w:val="22"/>
        </w:rPr>
        <w:t>enrollment</w:t>
      </w:r>
      <w:r>
        <w:rPr>
          <w:spacing w:val="-1"/>
          <w:sz w:val="22"/>
        </w:rPr>
        <w:t> </w:t>
      </w:r>
      <w:r>
        <w:rPr>
          <w:sz w:val="22"/>
        </w:rPr>
        <w:t>(at least 6 credit hours).</w:t>
      </w:r>
    </w:p>
    <w:p>
      <w:pPr>
        <w:pStyle w:val="ListParagraph"/>
        <w:numPr>
          <w:ilvl w:val="0"/>
          <w:numId w:val="1"/>
        </w:numPr>
        <w:tabs>
          <w:tab w:pos="959" w:val="left" w:leader="none"/>
        </w:tabs>
        <w:spacing w:line="240" w:lineRule="auto" w:before="1" w:after="0"/>
        <w:ind w:left="959" w:right="500" w:hanging="361"/>
        <w:jc w:val="left"/>
        <w:rPr>
          <w:sz w:val="22"/>
        </w:rPr>
      </w:pPr>
      <w:r>
        <w:rPr>
          <w:sz w:val="22"/>
        </w:rPr>
        <w:t>Accommodations</w:t>
      </w:r>
      <w:r>
        <w:rPr>
          <w:spacing w:val="-2"/>
          <w:sz w:val="22"/>
        </w:rPr>
        <w:t> </w:t>
      </w:r>
      <w:r>
        <w:rPr>
          <w:sz w:val="22"/>
        </w:rPr>
        <w:t>will</w:t>
      </w:r>
      <w:r>
        <w:rPr>
          <w:spacing w:val="-1"/>
          <w:sz w:val="22"/>
        </w:rPr>
        <w:t> </w:t>
      </w:r>
      <w:r>
        <w:rPr>
          <w:sz w:val="22"/>
        </w:rPr>
        <w:t>be</w:t>
      </w:r>
      <w:r>
        <w:rPr>
          <w:spacing w:val="-4"/>
          <w:sz w:val="22"/>
        </w:rPr>
        <w:t> </w:t>
      </w:r>
      <w:r>
        <w:rPr>
          <w:sz w:val="22"/>
        </w:rPr>
        <w:t>considered</w:t>
      </w:r>
      <w:r>
        <w:rPr>
          <w:spacing w:val="-2"/>
          <w:sz w:val="22"/>
        </w:rPr>
        <w:t> </w:t>
      </w:r>
      <w:r>
        <w:rPr>
          <w:sz w:val="22"/>
        </w:rPr>
        <w:t>only</w:t>
      </w:r>
      <w:r>
        <w:rPr>
          <w:spacing w:val="-2"/>
          <w:sz w:val="22"/>
        </w:rPr>
        <w:t> </w:t>
      </w:r>
      <w:r>
        <w:rPr>
          <w:sz w:val="22"/>
        </w:rPr>
        <w:t>for</w:t>
      </w:r>
      <w:r>
        <w:rPr>
          <w:spacing w:val="-1"/>
          <w:sz w:val="22"/>
        </w:rPr>
        <w:t> </w:t>
      </w:r>
      <w:r>
        <w:rPr>
          <w:sz w:val="22"/>
        </w:rPr>
        <w:t>current</w:t>
      </w:r>
      <w:r>
        <w:rPr>
          <w:spacing w:val="-4"/>
          <w:sz w:val="22"/>
        </w:rPr>
        <w:t> </w:t>
      </w:r>
      <w:r>
        <w:rPr>
          <w:sz w:val="22"/>
        </w:rPr>
        <w:t>or</w:t>
      </w:r>
      <w:r>
        <w:rPr>
          <w:spacing w:val="-1"/>
          <w:sz w:val="22"/>
        </w:rPr>
        <w:t> </w:t>
      </w:r>
      <w:r>
        <w:rPr>
          <w:sz w:val="22"/>
        </w:rPr>
        <w:t>future</w:t>
      </w:r>
      <w:r>
        <w:rPr>
          <w:spacing w:val="-2"/>
          <w:sz w:val="22"/>
        </w:rPr>
        <w:t> </w:t>
      </w:r>
      <w:r>
        <w:rPr>
          <w:sz w:val="22"/>
        </w:rPr>
        <w:t>terms,</w:t>
      </w:r>
      <w:r>
        <w:rPr>
          <w:spacing w:val="-5"/>
          <w:sz w:val="22"/>
        </w:rPr>
        <w:t> </w:t>
      </w:r>
      <w:r>
        <w:rPr>
          <w:sz w:val="22"/>
        </w:rPr>
        <w:t>and</w:t>
      </w:r>
      <w:r>
        <w:rPr>
          <w:spacing w:val="-2"/>
          <w:sz w:val="22"/>
        </w:rPr>
        <w:t> </w:t>
      </w:r>
      <w:r>
        <w:rPr>
          <w:sz w:val="22"/>
        </w:rPr>
        <w:t>will</w:t>
      </w:r>
      <w:r>
        <w:rPr>
          <w:spacing w:val="-4"/>
          <w:sz w:val="22"/>
        </w:rPr>
        <w:t> </w:t>
      </w:r>
      <w:r>
        <w:rPr>
          <w:sz w:val="22"/>
        </w:rPr>
        <w:t>not</w:t>
      </w:r>
      <w:r>
        <w:rPr>
          <w:spacing w:val="-4"/>
          <w:sz w:val="22"/>
        </w:rPr>
        <w:t> </w:t>
      </w:r>
      <w:r>
        <w:rPr>
          <w:sz w:val="22"/>
        </w:rPr>
        <w:t>be</w:t>
      </w:r>
      <w:r>
        <w:rPr>
          <w:spacing w:val="-2"/>
          <w:sz w:val="22"/>
        </w:rPr>
        <w:t> </w:t>
      </w:r>
      <w:r>
        <w:rPr>
          <w:sz w:val="22"/>
        </w:rPr>
        <w:t>granted </w:t>
      </w:r>
      <w:r>
        <w:rPr>
          <w:spacing w:val="-2"/>
          <w:sz w:val="22"/>
        </w:rPr>
        <w:t>retroactively.</w:t>
      </w:r>
    </w:p>
    <w:p>
      <w:pPr>
        <w:pStyle w:val="BodyText"/>
        <w:spacing w:before="7"/>
        <w:rPr>
          <w:sz w:val="23"/>
        </w:rPr>
      </w:pPr>
    </w:p>
    <w:p>
      <w:pPr>
        <w:pStyle w:val="BodyText"/>
        <w:ind w:left="100"/>
      </w:pPr>
      <w:r>
        <w:rPr>
          <w:u w:val="single"/>
        </w:rPr>
        <w:t>Additional</w:t>
      </w:r>
      <w:r>
        <w:rPr>
          <w:spacing w:val="-3"/>
          <w:u w:val="single"/>
        </w:rPr>
        <w:t> </w:t>
      </w:r>
      <w:r>
        <w:rPr>
          <w:u w:val="single"/>
        </w:rPr>
        <w:t>Terms</w:t>
      </w:r>
      <w:r>
        <w:rPr>
          <w:spacing w:val="-4"/>
          <w:u w:val="single"/>
        </w:rPr>
        <w:t> </w:t>
      </w:r>
      <w:r>
        <w:rPr>
          <w:u w:val="single"/>
        </w:rPr>
        <w:t>Specific</w:t>
      </w:r>
      <w:r>
        <w:rPr>
          <w:spacing w:val="-6"/>
          <w:u w:val="single"/>
        </w:rPr>
        <w:t> </w:t>
      </w:r>
      <w:r>
        <w:rPr>
          <w:u w:val="single"/>
        </w:rPr>
        <w:t>to</w:t>
      </w:r>
      <w:r>
        <w:rPr>
          <w:spacing w:val="-4"/>
          <w:u w:val="single"/>
        </w:rPr>
        <w:t> </w:t>
      </w:r>
      <w:r>
        <w:rPr>
          <w:u w:val="single"/>
        </w:rPr>
        <w:t>Parental</w:t>
      </w:r>
      <w:r>
        <w:rPr>
          <w:spacing w:val="-2"/>
          <w:u w:val="single"/>
        </w:rPr>
        <w:t> Accommodation:</w:t>
      </w:r>
      <w:r>
        <w:rPr>
          <w:spacing w:val="40"/>
          <w:u w:val="single"/>
        </w:rPr>
        <w:t> </w:t>
      </w:r>
    </w:p>
    <w:p>
      <w:pPr>
        <w:pStyle w:val="ListParagraph"/>
        <w:numPr>
          <w:ilvl w:val="0"/>
          <w:numId w:val="1"/>
        </w:numPr>
        <w:tabs>
          <w:tab w:pos="959" w:val="left" w:leader="none"/>
        </w:tabs>
        <w:spacing w:line="240" w:lineRule="auto" w:before="1" w:after="0"/>
        <w:ind w:left="959" w:right="0" w:hanging="360"/>
        <w:jc w:val="left"/>
        <w:rPr>
          <w:sz w:val="22"/>
        </w:rPr>
      </w:pPr>
      <w:r>
        <w:rPr>
          <w:sz w:val="22"/>
        </w:rPr>
        <w:t>The</w:t>
      </w:r>
      <w:r>
        <w:rPr>
          <w:spacing w:val="-3"/>
          <w:sz w:val="22"/>
        </w:rPr>
        <w:t> </w:t>
      </w:r>
      <w:r>
        <w:rPr>
          <w:sz w:val="22"/>
        </w:rPr>
        <w:t>accommodation</w:t>
      </w:r>
      <w:r>
        <w:rPr>
          <w:spacing w:val="-6"/>
          <w:sz w:val="22"/>
        </w:rPr>
        <w:t> </w:t>
      </w:r>
      <w:r>
        <w:rPr>
          <w:sz w:val="22"/>
        </w:rPr>
        <w:t>must</w:t>
      </w:r>
      <w:r>
        <w:rPr>
          <w:spacing w:val="-1"/>
          <w:sz w:val="22"/>
        </w:rPr>
        <w:t> </w:t>
      </w:r>
      <w:r>
        <w:rPr>
          <w:sz w:val="22"/>
        </w:rPr>
        <w:t>be</w:t>
      </w:r>
      <w:r>
        <w:rPr>
          <w:spacing w:val="-3"/>
          <w:sz w:val="22"/>
        </w:rPr>
        <w:t> </w:t>
      </w:r>
      <w:r>
        <w:rPr>
          <w:sz w:val="22"/>
        </w:rPr>
        <w:t>taken</w:t>
      </w:r>
      <w:r>
        <w:rPr>
          <w:spacing w:val="-2"/>
          <w:sz w:val="22"/>
        </w:rPr>
        <w:t> </w:t>
      </w:r>
      <w:r>
        <w:rPr>
          <w:sz w:val="22"/>
        </w:rPr>
        <w:t>within</w:t>
      </w:r>
      <w:r>
        <w:rPr>
          <w:spacing w:val="-3"/>
          <w:sz w:val="22"/>
        </w:rPr>
        <w:t> </w:t>
      </w:r>
      <w:r>
        <w:rPr>
          <w:sz w:val="22"/>
        </w:rPr>
        <w:t>six</w:t>
      </w:r>
      <w:r>
        <w:rPr>
          <w:spacing w:val="-3"/>
          <w:sz w:val="22"/>
        </w:rPr>
        <w:t> </w:t>
      </w:r>
      <w:r>
        <w:rPr>
          <w:sz w:val="22"/>
        </w:rPr>
        <w:t>weeks</w:t>
      </w:r>
      <w:r>
        <w:rPr>
          <w:spacing w:val="-2"/>
          <w:sz w:val="22"/>
        </w:rPr>
        <w:t> </w:t>
      </w:r>
      <w:r>
        <w:rPr>
          <w:sz w:val="22"/>
        </w:rPr>
        <w:t>of</w:t>
      </w:r>
      <w:r>
        <w:rPr>
          <w:spacing w:val="-7"/>
          <w:sz w:val="22"/>
        </w:rPr>
        <w:t> </w:t>
      </w:r>
      <w:r>
        <w:rPr>
          <w:sz w:val="22"/>
        </w:rPr>
        <w:t>the</w:t>
      </w:r>
      <w:r>
        <w:rPr>
          <w:spacing w:val="-2"/>
          <w:sz w:val="22"/>
        </w:rPr>
        <w:t> </w:t>
      </w:r>
      <w:r>
        <w:rPr>
          <w:sz w:val="22"/>
        </w:rPr>
        <w:t>birth</w:t>
      </w:r>
      <w:r>
        <w:rPr>
          <w:spacing w:val="-3"/>
          <w:sz w:val="22"/>
        </w:rPr>
        <w:t> </w:t>
      </w:r>
      <w:r>
        <w:rPr>
          <w:sz w:val="22"/>
        </w:rPr>
        <w:t>or</w:t>
      </w:r>
      <w:r>
        <w:rPr>
          <w:spacing w:val="-2"/>
          <w:sz w:val="22"/>
        </w:rPr>
        <w:t> </w:t>
      </w:r>
      <w:r>
        <w:rPr>
          <w:sz w:val="22"/>
        </w:rPr>
        <w:t>adoption</w:t>
      </w:r>
      <w:r>
        <w:rPr>
          <w:spacing w:val="-2"/>
          <w:sz w:val="22"/>
        </w:rPr>
        <w:t> </w:t>
      </w:r>
      <w:r>
        <w:rPr>
          <w:sz w:val="22"/>
        </w:rPr>
        <w:t>of</w:t>
      </w:r>
      <w:r>
        <w:rPr>
          <w:spacing w:val="-2"/>
          <w:sz w:val="22"/>
        </w:rPr>
        <w:t> </w:t>
      </w:r>
      <w:r>
        <w:rPr>
          <w:sz w:val="22"/>
        </w:rPr>
        <w:t>a</w:t>
      </w:r>
      <w:r>
        <w:rPr>
          <w:spacing w:val="-2"/>
          <w:sz w:val="22"/>
        </w:rPr>
        <w:t> child.</w:t>
      </w:r>
    </w:p>
    <w:p>
      <w:pPr>
        <w:pStyle w:val="ListParagraph"/>
        <w:numPr>
          <w:ilvl w:val="0"/>
          <w:numId w:val="1"/>
        </w:numPr>
        <w:tabs>
          <w:tab w:pos="959" w:val="left" w:leader="none"/>
        </w:tabs>
        <w:spacing w:line="240" w:lineRule="auto" w:before="2" w:after="0"/>
        <w:ind w:left="959" w:right="477" w:hanging="361"/>
        <w:jc w:val="left"/>
        <w:rPr>
          <w:sz w:val="22"/>
        </w:rPr>
      </w:pPr>
      <w:r>
        <w:rPr>
          <w:sz w:val="22"/>
        </w:rPr>
        <w:t>Student</w:t>
      </w:r>
      <w:r>
        <w:rPr>
          <w:spacing w:val="-2"/>
          <w:sz w:val="22"/>
        </w:rPr>
        <w:t> </w:t>
      </w:r>
      <w:r>
        <w:rPr>
          <w:sz w:val="22"/>
        </w:rPr>
        <w:t>Academic</w:t>
      </w:r>
      <w:r>
        <w:rPr>
          <w:spacing w:val="-3"/>
          <w:sz w:val="22"/>
        </w:rPr>
        <w:t> </w:t>
      </w:r>
      <w:r>
        <w:rPr>
          <w:sz w:val="22"/>
        </w:rPr>
        <w:t>Appointees</w:t>
      </w:r>
      <w:r>
        <w:rPr>
          <w:spacing w:val="-5"/>
          <w:sz w:val="22"/>
        </w:rPr>
        <w:t> </w:t>
      </w:r>
      <w:r>
        <w:rPr>
          <w:sz w:val="22"/>
        </w:rPr>
        <w:t>may</w:t>
      </w:r>
      <w:r>
        <w:rPr>
          <w:spacing w:val="-6"/>
          <w:sz w:val="22"/>
        </w:rPr>
        <w:t> </w:t>
      </w:r>
      <w:r>
        <w:rPr>
          <w:sz w:val="22"/>
        </w:rPr>
        <w:t>receive</w:t>
      </w:r>
      <w:r>
        <w:rPr>
          <w:spacing w:val="-3"/>
          <w:sz w:val="22"/>
        </w:rPr>
        <w:t> </w:t>
      </w:r>
      <w:r>
        <w:rPr>
          <w:sz w:val="22"/>
        </w:rPr>
        <w:t>at</w:t>
      </w:r>
      <w:r>
        <w:rPr>
          <w:spacing w:val="-2"/>
          <w:sz w:val="22"/>
        </w:rPr>
        <w:t> </w:t>
      </w:r>
      <w:r>
        <w:rPr>
          <w:sz w:val="22"/>
        </w:rPr>
        <w:t>most</w:t>
      </w:r>
      <w:r>
        <w:rPr>
          <w:spacing w:val="-5"/>
          <w:sz w:val="22"/>
        </w:rPr>
        <w:t> </w:t>
      </w:r>
      <w:r>
        <w:rPr>
          <w:sz w:val="22"/>
        </w:rPr>
        <w:t>one</w:t>
      </w:r>
      <w:r>
        <w:rPr>
          <w:spacing w:val="-3"/>
          <w:sz w:val="22"/>
        </w:rPr>
        <w:t> </w:t>
      </w:r>
      <w:r>
        <w:rPr>
          <w:sz w:val="22"/>
        </w:rPr>
        <w:t>parental</w:t>
      </w:r>
      <w:r>
        <w:rPr>
          <w:spacing w:val="-5"/>
          <w:sz w:val="22"/>
        </w:rPr>
        <w:t> </w:t>
      </w:r>
      <w:r>
        <w:rPr>
          <w:sz w:val="22"/>
        </w:rPr>
        <w:t>accommodation</w:t>
      </w:r>
      <w:r>
        <w:rPr>
          <w:spacing w:val="-6"/>
          <w:sz w:val="22"/>
        </w:rPr>
        <w:t> </w:t>
      </w:r>
      <w:r>
        <w:rPr>
          <w:sz w:val="22"/>
        </w:rPr>
        <w:t>during</w:t>
      </w:r>
      <w:r>
        <w:rPr>
          <w:spacing w:val="-3"/>
          <w:sz w:val="22"/>
        </w:rPr>
        <w:t> </w:t>
      </w:r>
      <w:r>
        <w:rPr>
          <w:sz w:val="22"/>
        </w:rPr>
        <w:t>their SoE graduate studies.</w:t>
      </w:r>
    </w:p>
    <w:p>
      <w:pPr>
        <w:pStyle w:val="BodyText"/>
        <w:spacing w:before="8"/>
        <w:rPr>
          <w:sz w:val="30"/>
        </w:rPr>
      </w:pPr>
    </w:p>
    <w:p>
      <w:pPr>
        <w:pStyle w:val="BodyText"/>
        <w:ind w:left="100"/>
        <w:jc w:val="both"/>
      </w:pPr>
      <w:bookmarkStart w:name="Additional Terms Specific to Medical Acc" w:id="4"/>
      <w:bookmarkEnd w:id="4"/>
      <w:r>
        <w:rPr/>
      </w:r>
      <w:r>
        <w:rPr>
          <w:u w:val="single"/>
        </w:rPr>
        <w:t>Additional</w:t>
      </w:r>
      <w:r>
        <w:rPr>
          <w:spacing w:val="-3"/>
          <w:u w:val="single"/>
        </w:rPr>
        <w:t> </w:t>
      </w:r>
      <w:r>
        <w:rPr>
          <w:u w:val="single"/>
        </w:rPr>
        <w:t>Terms</w:t>
      </w:r>
      <w:r>
        <w:rPr>
          <w:spacing w:val="-4"/>
          <w:u w:val="single"/>
        </w:rPr>
        <w:t> </w:t>
      </w:r>
      <w:r>
        <w:rPr>
          <w:u w:val="single"/>
        </w:rPr>
        <w:t>Specific</w:t>
      </w:r>
      <w:r>
        <w:rPr>
          <w:spacing w:val="-6"/>
          <w:u w:val="single"/>
        </w:rPr>
        <w:t> </w:t>
      </w:r>
      <w:r>
        <w:rPr>
          <w:u w:val="single"/>
        </w:rPr>
        <w:t>to</w:t>
      </w:r>
      <w:r>
        <w:rPr>
          <w:spacing w:val="-4"/>
          <w:u w:val="single"/>
        </w:rPr>
        <w:t> </w:t>
      </w:r>
      <w:r>
        <w:rPr>
          <w:u w:val="single"/>
        </w:rPr>
        <w:t>Medical</w:t>
      </w:r>
      <w:r>
        <w:rPr>
          <w:spacing w:val="-2"/>
          <w:u w:val="single"/>
        </w:rPr>
        <w:t> Accommodation</w:t>
      </w:r>
    </w:p>
    <w:p>
      <w:pPr>
        <w:pStyle w:val="ListParagraph"/>
        <w:numPr>
          <w:ilvl w:val="0"/>
          <w:numId w:val="1"/>
        </w:numPr>
        <w:tabs>
          <w:tab w:pos="999" w:val="left" w:leader="none"/>
        </w:tabs>
        <w:spacing w:line="268" w:lineRule="exact" w:before="0" w:after="0"/>
        <w:ind w:left="999" w:right="0" w:hanging="359"/>
        <w:jc w:val="both"/>
        <w:rPr>
          <w:sz w:val="22"/>
        </w:rPr>
      </w:pPr>
      <w:r>
        <w:rPr>
          <w:w w:val="105"/>
          <w:sz w:val="22"/>
        </w:rPr>
        <w:t>Medical</w:t>
      </w:r>
      <w:r>
        <w:rPr>
          <w:spacing w:val="-4"/>
          <w:w w:val="105"/>
          <w:sz w:val="22"/>
        </w:rPr>
        <w:t> </w:t>
      </w:r>
      <w:r>
        <w:rPr>
          <w:w w:val="105"/>
          <w:sz w:val="22"/>
        </w:rPr>
        <w:t>Accommodation</w:t>
      </w:r>
      <w:r>
        <w:rPr>
          <w:spacing w:val="-4"/>
          <w:w w:val="105"/>
          <w:sz w:val="22"/>
        </w:rPr>
        <w:t> </w:t>
      </w:r>
      <w:r>
        <w:rPr>
          <w:w w:val="105"/>
          <w:sz w:val="22"/>
        </w:rPr>
        <w:t>is</w:t>
      </w:r>
      <w:r>
        <w:rPr>
          <w:spacing w:val="-6"/>
          <w:w w:val="105"/>
          <w:sz w:val="22"/>
        </w:rPr>
        <w:t> </w:t>
      </w:r>
      <w:r>
        <w:rPr>
          <w:w w:val="105"/>
          <w:sz w:val="22"/>
        </w:rPr>
        <w:t>for</w:t>
      </w:r>
      <w:r>
        <w:rPr>
          <w:spacing w:val="-3"/>
          <w:w w:val="105"/>
          <w:sz w:val="22"/>
        </w:rPr>
        <w:t> </w:t>
      </w:r>
      <w:r>
        <w:rPr>
          <w:w w:val="105"/>
          <w:sz w:val="22"/>
        </w:rPr>
        <w:t>critical</w:t>
      </w:r>
      <w:r>
        <w:rPr>
          <w:spacing w:val="-5"/>
          <w:w w:val="105"/>
          <w:sz w:val="22"/>
        </w:rPr>
        <w:t> </w:t>
      </w:r>
      <w:r>
        <w:rPr>
          <w:w w:val="105"/>
          <w:sz w:val="22"/>
        </w:rPr>
        <w:t>situations,</w:t>
      </w:r>
      <w:r>
        <w:rPr>
          <w:spacing w:val="-4"/>
          <w:w w:val="105"/>
          <w:sz w:val="22"/>
        </w:rPr>
        <w:t> </w:t>
      </w:r>
      <w:r>
        <w:rPr>
          <w:w w:val="105"/>
          <w:sz w:val="22"/>
        </w:rPr>
        <w:t>defined</w:t>
      </w:r>
      <w:r>
        <w:rPr>
          <w:spacing w:val="-5"/>
          <w:w w:val="105"/>
          <w:sz w:val="22"/>
        </w:rPr>
        <w:t> as:</w:t>
      </w:r>
    </w:p>
    <w:p>
      <w:pPr>
        <w:pStyle w:val="ListParagraph"/>
        <w:numPr>
          <w:ilvl w:val="1"/>
          <w:numId w:val="1"/>
        </w:numPr>
        <w:tabs>
          <w:tab w:pos="1898" w:val="left" w:leader="none"/>
        </w:tabs>
        <w:spacing w:line="255" w:lineRule="exact" w:before="0" w:after="0"/>
        <w:ind w:left="1898" w:right="0" w:hanging="219"/>
        <w:jc w:val="both"/>
        <w:rPr>
          <w:sz w:val="22"/>
        </w:rPr>
      </w:pPr>
      <w:r>
        <w:rPr>
          <w:w w:val="105"/>
          <w:sz w:val="22"/>
        </w:rPr>
        <w:t>A</w:t>
      </w:r>
      <w:r>
        <w:rPr>
          <w:spacing w:val="-4"/>
          <w:w w:val="105"/>
          <w:sz w:val="22"/>
        </w:rPr>
        <w:t> </w:t>
      </w:r>
      <w:r>
        <w:rPr>
          <w:w w:val="105"/>
          <w:sz w:val="22"/>
        </w:rPr>
        <w:t>serious</w:t>
      </w:r>
      <w:r>
        <w:rPr>
          <w:spacing w:val="-2"/>
          <w:w w:val="105"/>
          <w:sz w:val="22"/>
        </w:rPr>
        <w:t> </w:t>
      </w:r>
      <w:r>
        <w:rPr>
          <w:w w:val="105"/>
          <w:sz w:val="22"/>
        </w:rPr>
        <w:t>health</w:t>
      </w:r>
      <w:r>
        <w:rPr>
          <w:spacing w:val="-4"/>
          <w:w w:val="105"/>
          <w:sz w:val="22"/>
        </w:rPr>
        <w:t> </w:t>
      </w:r>
      <w:r>
        <w:rPr>
          <w:w w:val="105"/>
          <w:sz w:val="22"/>
        </w:rPr>
        <w:t>condition</w:t>
      </w:r>
      <w:r>
        <w:rPr>
          <w:spacing w:val="-3"/>
          <w:w w:val="105"/>
          <w:sz w:val="22"/>
        </w:rPr>
        <w:t> </w:t>
      </w:r>
      <w:r>
        <w:rPr>
          <w:w w:val="105"/>
          <w:sz w:val="22"/>
        </w:rPr>
        <w:t>requiring</w:t>
      </w:r>
      <w:r>
        <w:rPr>
          <w:spacing w:val="-4"/>
          <w:w w:val="105"/>
          <w:sz w:val="22"/>
        </w:rPr>
        <w:t> </w:t>
      </w:r>
      <w:r>
        <w:rPr>
          <w:w w:val="105"/>
          <w:sz w:val="22"/>
        </w:rPr>
        <w:t>an</w:t>
      </w:r>
      <w:r>
        <w:rPr>
          <w:spacing w:val="-3"/>
          <w:w w:val="105"/>
          <w:sz w:val="22"/>
        </w:rPr>
        <w:t> </w:t>
      </w:r>
      <w:r>
        <w:rPr>
          <w:w w:val="105"/>
          <w:sz w:val="22"/>
        </w:rPr>
        <w:t>absence</w:t>
      </w:r>
      <w:r>
        <w:rPr>
          <w:spacing w:val="-2"/>
          <w:w w:val="105"/>
          <w:sz w:val="22"/>
        </w:rPr>
        <w:t> </w:t>
      </w:r>
      <w:r>
        <w:rPr>
          <w:w w:val="105"/>
          <w:sz w:val="22"/>
        </w:rPr>
        <w:t>of</w:t>
      </w:r>
      <w:r>
        <w:rPr>
          <w:spacing w:val="-2"/>
          <w:w w:val="105"/>
          <w:sz w:val="22"/>
        </w:rPr>
        <w:t> </w:t>
      </w:r>
      <w:r>
        <w:rPr>
          <w:w w:val="105"/>
          <w:sz w:val="22"/>
        </w:rPr>
        <w:t>3</w:t>
      </w:r>
      <w:r>
        <w:rPr>
          <w:spacing w:val="-3"/>
          <w:w w:val="105"/>
          <w:sz w:val="22"/>
        </w:rPr>
        <w:t> </w:t>
      </w:r>
      <w:r>
        <w:rPr>
          <w:w w:val="105"/>
          <w:sz w:val="22"/>
        </w:rPr>
        <w:t>weeks</w:t>
      </w:r>
      <w:r>
        <w:rPr>
          <w:spacing w:val="-3"/>
          <w:w w:val="105"/>
          <w:sz w:val="22"/>
        </w:rPr>
        <w:t> </w:t>
      </w:r>
      <w:r>
        <w:rPr>
          <w:w w:val="105"/>
          <w:sz w:val="22"/>
        </w:rPr>
        <w:t>or</w:t>
      </w:r>
      <w:r>
        <w:rPr>
          <w:spacing w:val="-1"/>
          <w:w w:val="105"/>
          <w:sz w:val="22"/>
        </w:rPr>
        <w:t> </w:t>
      </w:r>
      <w:r>
        <w:rPr>
          <w:spacing w:val="-2"/>
          <w:w w:val="105"/>
          <w:sz w:val="22"/>
        </w:rPr>
        <w:t>more.</w:t>
      </w:r>
    </w:p>
    <w:p>
      <w:pPr>
        <w:pStyle w:val="ListParagraph"/>
        <w:numPr>
          <w:ilvl w:val="1"/>
          <w:numId w:val="1"/>
        </w:numPr>
        <w:tabs>
          <w:tab w:pos="1898" w:val="left" w:leader="none"/>
          <w:tab w:pos="1900" w:val="left" w:leader="none"/>
        </w:tabs>
        <w:spacing w:line="237" w:lineRule="auto" w:before="0" w:after="0"/>
        <w:ind w:left="1900" w:right="259" w:hanging="221"/>
        <w:jc w:val="both"/>
        <w:rPr>
          <w:sz w:val="22"/>
        </w:rPr>
      </w:pPr>
      <w:r>
        <w:rPr>
          <w:w w:val="105"/>
          <w:sz w:val="22"/>
        </w:rPr>
        <w:t>The</w:t>
      </w:r>
      <w:r>
        <w:rPr>
          <w:spacing w:val="-6"/>
          <w:w w:val="105"/>
          <w:sz w:val="22"/>
        </w:rPr>
        <w:t> </w:t>
      </w:r>
      <w:r>
        <w:rPr>
          <w:w w:val="105"/>
          <w:sz w:val="22"/>
        </w:rPr>
        <w:t>serious</w:t>
      </w:r>
      <w:r>
        <w:rPr>
          <w:spacing w:val="-4"/>
          <w:w w:val="105"/>
          <w:sz w:val="22"/>
        </w:rPr>
        <w:t> </w:t>
      </w:r>
      <w:r>
        <w:rPr>
          <w:w w:val="105"/>
          <w:sz w:val="22"/>
        </w:rPr>
        <w:t>health</w:t>
      </w:r>
      <w:r>
        <w:rPr>
          <w:spacing w:val="-6"/>
          <w:w w:val="105"/>
          <w:sz w:val="22"/>
        </w:rPr>
        <w:t> </w:t>
      </w:r>
      <w:r>
        <w:rPr>
          <w:w w:val="105"/>
          <w:sz w:val="22"/>
        </w:rPr>
        <w:t>condition</w:t>
      </w:r>
      <w:r>
        <w:rPr>
          <w:spacing w:val="-5"/>
          <w:w w:val="105"/>
          <w:sz w:val="22"/>
        </w:rPr>
        <w:t> </w:t>
      </w:r>
      <w:r>
        <w:rPr>
          <w:w w:val="105"/>
          <w:sz w:val="22"/>
        </w:rPr>
        <w:t>of</w:t>
      </w:r>
      <w:r>
        <w:rPr>
          <w:spacing w:val="-3"/>
          <w:w w:val="105"/>
          <w:sz w:val="22"/>
        </w:rPr>
        <w:t> </w:t>
      </w:r>
      <w:r>
        <w:rPr>
          <w:w w:val="105"/>
          <w:sz w:val="22"/>
        </w:rPr>
        <w:t>a</w:t>
      </w:r>
      <w:r>
        <w:rPr>
          <w:spacing w:val="-4"/>
          <w:w w:val="105"/>
          <w:sz w:val="22"/>
        </w:rPr>
        <w:t> </w:t>
      </w:r>
      <w:r>
        <w:rPr>
          <w:w w:val="105"/>
          <w:sz w:val="22"/>
        </w:rPr>
        <w:t>spouse,</w:t>
      </w:r>
      <w:r>
        <w:rPr>
          <w:spacing w:val="-1"/>
          <w:w w:val="105"/>
          <w:sz w:val="22"/>
        </w:rPr>
        <w:t> </w:t>
      </w:r>
      <w:r>
        <w:rPr>
          <w:w w:val="105"/>
          <w:sz w:val="22"/>
        </w:rPr>
        <w:t>domestic</w:t>
      </w:r>
      <w:r>
        <w:rPr>
          <w:spacing w:val="-4"/>
          <w:w w:val="105"/>
          <w:sz w:val="22"/>
        </w:rPr>
        <w:t> </w:t>
      </w:r>
      <w:r>
        <w:rPr>
          <w:w w:val="105"/>
          <w:sz w:val="22"/>
        </w:rPr>
        <w:t>partner,</w:t>
      </w:r>
      <w:r>
        <w:rPr>
          <w:spacing w:val="-4"/>
          <w:w w:val="105"/>
          <w:sz w:val="22"/>
        </w:rPr>
        <w:t> </w:t>
      </w:r>
      <w:r>
        <w:rPr>
          <w:w w:val="105"/>
          <w:sz w:val="22"/>
        </w:rPr>
        <w:t>child,</w:t>
      </w:r>
      <w:r>
        <w:rPr>
          <w:spacing w:val="-3"/>
          <w:w w:val="105"/>
          <w:sz w:val="22"/>
        </w:rPr>
        <w:t> </w:t>
      </w:r>
      <w:r>
        <w:rPr>
          <w:w w:val="105"/>
          <w:sz w:val="22"/>
        </w:rPr>
        <w:t>or</w:t>
      </w:r>
      <w:r>
        <w:rPr>
          <w:spacing w:val="-3"/>
          <w:w w:val="105"/>
          <w:sz w:val="22"/>
        </w:rPr>
        <w:t> </w:t>
      </w:r>
      <w:r>
        <w:rPr>
          <w:w w:val="105"/>
          <w:sz w:val="22"/>
        </w:rPr>
        <w:t>parent</w:t>
      </w:r>
      <w:r>
        <w:rPr>
          <w:spacing w:val="-3"/>
          <w:w w:val="105"/>
          <w:sz w:val="22"/>
        </w:rPr>
        <w:t> </w:t>
      </w:r>
      <w:r>
        <w:rPr>
          <w:w w:val="105"/>
          <w:sz w:val="22"/>
        </w:rPr>
        <w:t>when the</w:t>
      </w:r>
      <w:r>
        <w:rPr>
          <w:spacing w:val="-1"/>
          <w:w w:val="105"/>
          <w:sz w:val="22"/>
        </w:rPr>
        <w:t> </w:t>
      </w:r>
      <w:r>
        <w:rPr>
          <w:w w:val="105"/>
          <w:sz w:val="22"/>
        </w:rPr>
        <w:t>student is the primary or co-primary caregiver and</w:t>
      </w:r>
      <w:r>
        <w:rPr>
          <w:spacing w:val="-2"/>
          <w:w w:val="105"/>
          <w:sz w:val="22"/>
        </w:rPr>
        <w:t> </w:t>
      </w:r>
      <w:r>
        <w:rPr>
          <w:w w:val="105"/>
          <w:sz w:val="22"/>
        </w:rPr>
        <w:t>the absence is anticipated to continue for at least three weeks.</w:t>
      </w:r>
    </w:p>
    <w:p>
      <w:pPr>
        <w:pStyle w:val="ListParagraph"/>
        <w:numPr>
          <w:ilvl w:val="1"/>
          <w:numId w:val="1"/>
        </w:numPr>
        <w:tabs>
          <w:tab w:pos="1898" w:val="left" w:leader="none"/>
        </w:tabs>
        <w:spacing w:line="256" w:lineRule="exact" w:before="0" w:after="0"/>
        <w:ind w:left="1898" w:right="0" w:hanging="219"/>
        <w:jc w:val="both"/>
        <w:rPr>
          <w:sz w:val="22"/>
        </w:rPr>
      </w:pPr>
      <w:r>
        <w:rPr>
          <w:w w:val="105"/>
          <w:sz w:val="22"/>
        </w:rPr>
        <w:t>Death</w:t>
      </w:r>
      <w:r>
        <w:rPr>
          <w:spacing w:val="-4"/>
          <w:w w:val="105"/>
          <w:sz w:val="22"/>
        </w:rPr>
        <w:t> </w:t>
      </w:r>
      <w:r>
        <w:rPr>
          <w:w w:val="105"/>
          <w:sz w:val="22"/>
        </w:rPr>
        <w:t>of</w:t>
      </w:r>
      <w:r>
        <w:rPr>
          <w:spacing w:val="-2"/>
          <w:w w:val="105"/>
          <w:sz w:val="22"/>
        </w:rPr>
        <w:t> </w:t>
      </w:r>
      <w:r>
        <w:rPr>
          <w:w w:val="105"/>
          <w:sz w:val="22"/>
        </w:rPr>
        <w:t>a</w:t>
      </w:r>
      <w:r>
        <w:rPr>
          <w:spacing w:val="-5"/>
          <w:w w:val="105"/>
          <w:sz w:val="22"/>
        </w:rPr>
        <w:t> </w:t>
      </w:r>
      <w:r>
        <w:rPr>
          <w:w w:val="105"/>
          <w:sz w:val="22"/>
        </w:rPr>
        <w:t>spouse,</w:t>
      </w:r>
      <w:r>
        <w:rPr>
          <w:spacing w:val="-1"/>
          <w:w w:val="105"/>
          <w:sz w:val="22"/>
        </w:rPr>
        <w:t> </w:t>
      </w:r>
      <w:r>
        <w:rPr>
          <w:w w:val="105"/>
          <w:sz w:val="22"/>
        </w:rPr>
        <w:t>domestic</w:t>
      </w:r>
      <w:r>
        <w:rPr>
          <w:spacing w:val="-3"/>
          <w:w w:val="105"/>
          <w:sz w:val="22"/>
        </w:rPr>
        <w:t> </w:t>
      </w:r>
      <w:r>
        <w:rPr>
          <w:w w:val="105"/>
          <w:sz w:val="22"/>
        </w:rPr>
        <w:t>partner,</w:t>
      </w:r>
      <w:r>
        <w:rPr>
          <w:spacing w:val="-2"/>
          <w:w w:val="105"/>
          <w:sz w:val="22"/>
        </w:rPr>
        <w:t> </w:t>
      </w:r>
      <w:r>
        <w:rPr>
          <w:w w:val="105"/>
          <w:sz w:val="22"/>
        </w:rPr>
        <w:t>child,</w:t>
      </w:r>
      <w:r>
        <w:rPr>
          <w:spacing w:val="-2"/>
          <w:w w:val="105"/>
          <w:sz w:val="22"/>
        </w:rPr>
        <w:t> </w:t>
      </w:r>
      <w:r>
        <w:rPr>
          <w:w w:val="105"/>
          <w:sz w:val="22"/>
        </w:rPr>
        <w:t>or</w:t>
      </w:r>
      <w:r>
        <w:rPr>
          <w:spacing w:val="-2"/>
          <w:w w:val="105"/>
          <w:sz w:val="22"/>
        </w:rPr>
        <w:t> parent.</w:t>
      </w:r>
    </w:p>
    <w:p>
      <w:pPr>
        <w:pStyle w:val="ListParagraph"/>
        <w:numPr>
          <w:ilvl w:val="0"/>
          <w:numId w:val="1"/>
        </w:numPr>
        <w:tabs>
          <w:tab w:pos="999" w:val="left" w:leader="none"/>
        </w:tabs>
        <w:spacing w:line="240" w:lineRule="auto" w:before="0" w:after="0"/>
        <w:ind w:left="999" w:right="182" w:hanging="360"/>
        <w:jc w:val="both"/>
        <w:rPr>
          <w:sz w:val="22"/>
        </w:rPr>
      </w:pPr>
      <w:r>
        <w:rPr>
          <w:sz w:val="22"/>
        </w:rPr>
        <w:t>Student Academic Appointees may receive at most one medical accommodation during their </w:t>
      </w:r>
      <w:r>
        <w:rPr>
          <w:w w:val="105"/>
          <w:sz w:val="22"/>
        </w:rPr>
        <w:t>SoE graduate studies. Additional leaves may be considered on a case-by-case basis.</w:t>
      </w:r>
    </w:p>
    <w:p>
      <w:pPr>
        <w:pStyle w:val="BodyText"/>
        <w:rPr>
          <w:sz w:val="24"/>
        </w:rPr>
      </w:pPr>
    </w:p>
    <w:p>
      <w:pPr>
        <w:pStyle w:val="BodyText"/>
        <w:spacing w:before="8"/>
        <w:rPr>
          <w:sz w:val="32"/>
        </w:rPr>
      </w:pPr>
    </w:p>
    <w:p>
      <w:pPr>
        <w:pStyle w:val="Heading2"/>
        <w:jc w:val="both"/>
      </w:pPr>
      <w:bookmarkStart w:name="Requesting a Paid Accommodation" w:id="5"/>
      <w:bookmarkEnd w:id="5"/>
      <w:r>
        <w:rPr>
          <w:b w:val="0"/>
        </w:rPr>
      </w:r>
      <w:r>
        <w:rPr/>
        <w:t>Requesting</w:t>
      </w:r>
      <w:r>
        <w:rPr>
          <w:spacing w:val="-4"/>
        </w:rPr>
        <w:t> </w:t>
      </w:r>
      <w:r>
        <w:rPr/>
        <w:t>a</w:t>
      </w:r>
      <w:r>
        <w:rPr>
          <w:spacing w:val="-3"/>
        </w:rPr>
        <w:t> </w:t>
      </w:r>
      <w:r>
        <w:rPr/>
        <w:t>Paid</w:t>
      </w:r>
      <w:r>
        <w:rPr>
          <w:spacing w:val="-3"/>
        </w:rPr>
        <w:t> </w:t>
      </w:r>
      <w:r>
        <w:rPr>
          <w:spacing w:val="-2"/>
        </w:rPr>
        <w:t>Accommodation</w:t>
      </w:r>
    </w:p>
    <w:p>
      <w:pPr>
        <w:spacing w:after="0"/>
        <w:jc w:val="both"/>
        <w:sectPr>
          <w:headerReference w:type="default" r:id="rId5"/>
          <w:type w:val="continuous"/>
          <w:pgSz w:w="12240" w:h="15840"/>
          <w:pgMar w:header="285" w:footer="0" w:top="540" w:bottom="280" w:left="1220" w:right="1400"/>
          <w:pgNumType w:start="1"/>
        </w:sectPr>
      </w:pPr>
    </w:p>
    <w:p>
      <w:pPr>
        <w:pStyle w:val="BodyText"/>
        <w:rPr>
          <w:b/>
          <w:sz w:val="20"/>
        </w:rPr>
      </w:pPr>
    </w:p>
    <w:p>
      <w:pPr>
        <w:pStyle w:val="BodyText"/>
        <w:rPr>
          <w:b/>
          <w:sz w:val="20"/>
        </w:rPr>
      </w:pPr>
    </w:p>
    <w:p>
      <w:pPr>
        <w:pStyle w:val="BodyText"/>
        <w:spacing w:before="7"/>
        <w:rPr>
          <w:b/>
          <w:sz w:val="25"/>
        </w:rPr>
      </w:pPr>
    </w:p>
    <w:p>
      <w:pPr>
        <w:pStyle w:val="BodyText"/>
        <w:spacing w:before="92"/>
        <w:ind w:left="239"/>
      </w:pPr>
      <w:r>
        <w:rPr/>
        <w:t>It</w:t>
      </w:r>
      <w:r>
        <w:rPr>
          <w:spacing w:val="-1"/>
        </w:rPr>
        <w:t> </w:t>
      </w:r>
      <w:r>
        <w:rPr/>
        <w:t>is</w:t>
      </w:r>
      <w:r>
        <w:rPr>
          <w:spacing w:val="-4"/>
        </w:rPr>
        <w:t> </w:t>
      </w:r>
      <w:r>
        <w:rPr/>
        <w:t>the</w:t>
      </w:r>
      <w:r>
        <w:rPr>
          <w:spacing w:val="-4"/>
        </w:rPr>
        <w:t> </w:t>
      </w:r>
      <w:r>
        <w:rPr/>
        <w:t>responsibility</w:t>
      </w:r>
      <w:r>
        <w:rPr>
          <w:spacing w:val="-2"/>
        </w:rPr>
        <w:t> </w:t>
      </w:r>
      <w:r>
        <w:rPr/>
        <w:t>of</w:t>
      </w:r>
      <w:r>
        <w:rPr>
          <w:spacing w:val="-1"/>
        </w:rPr>
        <w:t> </w:t>
      </w:r>
      <w:r>
        <w:rPr/>
        <w:t>the</w:t>
      </w:r>
      <w:r>
        <w:rPr>
          <w:spacing w:val="-1"/>
        </w:rPr>
        <w:t> </w:t>
      </w:r>
      <w:r>
        <w:rPr>
          <w:spacing w:val="-2"/>
        </w:rPr>
        <w:t>student:</w:t>
      </w:r>
    </w:p>
    <w:p>
      <w:pPr>
        <w:pStyle w:val="ListParagraph"/>
        <w:numPr>
          <w:ilvl w:val="0"/>
          <w:numId w:val="2"/>
        </w:numPr>
        <w:tabs>
          <w:tab w:pos="959" w:val="left" w:leader="none"/>
        </w:tabs>
        <w:spacing w:line="240" w:lineRule="auto" w:before="3" w:after="0"/>
        <w:ind w:left="959" w:right="139" w:hanging="360"/>
        <w:jc w:val="left"/>
        <w:rPr>
          <w:sz w:val="22"/>
        </w:rPr>
      </w:pPr>
      <w:r>
        <w:rPr>
          <w:sz w:val="22"/>
        </w:rPr>
        <w:t>To</w:t>
      </w:r>
      <w:r>
        <w:rPr>
          <w:spacing w:val="-4"/>
          <w:sz w:val="22"/>
        </w:rPr>
        <w:t> </w:t>
      </w:r>
      <w:r>
        <w:rPr>
          <w:sz w:val="22"/>
        </w:rPr>
        <w:t>initiate</w:t>
      </w:r>
      <w:r>
        <w:rPr>
          <w:spacing w:val="-4"/>
          <w:sz w:val="22"/>
        </w:rPr>
        <w:t> </w:t>
      </w:r>
      <w:r>
        <w:rPr>
          <w:sz w:val="22"/>
        </w:rPr>
        <w:t>the</w:t>
      </w:r>
      <w:r>
        <w:rPr>
          <w:spacing w:val="-4"/>
          <w:sz w:val="22"/>
        </w:rPr>
        <w:t> </w:t>
      </w:r>
      <w:r>
        <w:rPr>
          <w:sz w:val="22"/>
        </w:rPr>
        <w:t>accommodation</w:t>
      </w:r>
      <w:r>
        <w:rPr>
          <w:spacing w:val="-4"/>
          <w:sz w:val="22"/>
        </w:rPr>
        <w:t> </w:t>
      </w:r>
      <w:r>
        <w:rPr>
          <w:sz w:val="22"/>
        </w:rPr>
        <w:t>request</w:t>
      </w:r>
      <w:r>
        <w:rPr>
          <w:spacing w:val="-3"/>
          <w:sz w:val="22"/>
        </w:rPr>
        <w:t> </w:t>
      </w:r>
      <w:r>
        <w:rPr>
          <w:sz w:val="22"/>
        </w:rPr>
        <w:t>with</w:t>
      </w:r>
      <w:r>
        <w:rPr>
          <w:spacing w:val="-7"/>
          <w:sz w:val="22"/>
        </w:rPr>
        <w:t> </w:t>
      </w:r>
      <w:r>
        <w:rPr>
          <w:sz w:val="22"/>
        </w:rPr>
        <w:t>the</w:t>
      </w:r>
      <w:r>
        <w:rPr>
          <w:spacing w:val="-4"/>
          <w:sz w:val="22"/>
        </w:rPr>
        <w:t> </w:t>
      </w:r>
      <w:r>
        <w:rPr>
          <w:sz w:val="22"/>
        </w:rPr>
        <w:t>Graduate</w:t>
      </w:r>
      <w:r>
        <w:rPr>
          <w:spacing w:val="-4"/>
          <w:sz w:val="22"/>
        </w:rPr>
        <w:t> </w:t>
      </w:r>
      <w:r>
        <w:rPr>
          <w:sz w:val="22"/>
        </w:rPr>
        <w:t>Studies</w:t>
      </w:r>
      <w:r>
        <w:rPr>
          <w:spacing w:val="-4"/>
          <w:sz w:val="22"/>
        </w:rPr>
        <w:t> </w:t>
      </w:r>
      <w:r>
        <w:rPr>
          <w:sz w:val="22"/>
        </w:rPr>
        <w:t>Office</w:t>
      </w:r>
      <w:r>
        <w:rPr>
          <w:spacing w:val="-4"/>
          <w:sz w:val="22"/>
        </w:rPr>
        <w:t> </w:t>
      </w:r>
      <w:r>
        <w:rPr>
          <w:sz w:val="22"/>
        </w:rPr>
        <w:t>(</w:t>
      </w:r>
      <w:hyperlink r:id="rId6">
        <w:r>
          <w:rPr>
            <w:color w:val="0000FF"/>
            <w:sz w:val="22"/>
            <w:u w:val="single" w:color="0000FF"/>
          </w:rPr>
          <w:t>gsostusv@indiana.edu</w:t>
        </w:r>
      </w:hyperlink>
      <w:r>
        <w:rPr>
          <w:sz w:val="22"/>
        </w:rPr>
        <w:t>) as soon as possible after the need is realized, before the beginning of the semester if possible. If the accommodation cannot be anticipated, request for the accommodation should be made no more than one week after the need for the accommodation occurs. Accommodations may be denied by the Graduate Studies Office if the student does not provide adequate notice of the </w:t>
      </w:r>
      <w:r>
        <w:rPr>
          <w:spacing w:val="-2"/>
          <w:sz w:val="22"/>
        </w:rPr>
        <w:t>request.</w:t>
      </w:r>
    </w:p>
    <w:p>
      <w:pPr>
        <w:pStyle w:val="ListParagraph"/>
        <w:numPr>
          <w:ilvl w:val="0"/>
          <w:numId w:val="2"/>
        </w:numPr>
        <w:tabs>
          <w:tab w:pos="959" w:val="left" w:leader="none"/>
        </w:tabs>
        <w:spacing w:line="240" w:lineRule="auto" w:before="24" w:after="0"/>
        <w:ind w:left="959" w:right="904" w:hanging="360"/>
        <w:jc w:val="left"/>
        <w:rPr>
          <w:sz w:val="22"/>
        </w:rPr>
      </w:pPr>
      <w:r>
        <w:rPr>
          <w:sz w:val="22"/>
        </w:rPr>
        <w:t>To</w:t>
      </w:r>
      <w:r>
        <w:rPr>
          <w:spacing w:val="-2"/>
          <w:sz w:val="22"/>
        </w:rPr>
        <w:t> </w:t>
      </w:r>
      <w:r>
        <w:rPr>
          <w:sz w:val="22"/>
        </w:rPr>
        <w:t>provide</w:t>
      </w:r>
      <w:r>
        <w:rPr>
          <w:spacing w:val="-4"/>
          <w:sz w:val="22"/>
        </w:rPr>
        <w:t> </w:t>
      </w:r>
      <w:r>
        <w:rPr>
          <w:sz w:val="22"/>
        </w:rPr>
        <w:t>any</w:t>
      </w:r>
      <w:r>
        <w:rPr>
          <w:spacing w:val="-2"/>
          <w:sz w:val="22"/>
        </w:rPr>
        <w:t> </w:t>
      </w:r>
      <w:r>
        <w:rPr>
          <w:sz w:val="22"/>
        </w:rPr>
        <w:t>requested</w:t>
      </w:r>
      <w:r>
        <w:rPr>
          <w:spacing w:val="-5"/>
          <w:sz w:val="22"/>
        </w:rPr>
        <w:t> </w:t>
      </w:r>
      <w:r>
        <w:rPr>
          <w:sz w:val="22"/>
        </w:rPr>
        <w:t>medical</w:t>
      </w:r>
      <w:r>
        <w:rPr>
          <w:spacing w:val="-1"/>
          <w:sz w:val="22"/>
        </w:rPr>
        <w:t> </w:t>
      </w:r>
      <w:r>
        <w:rPr>
          <w:sz w:val="22"/>
        </w:rPr>
        <w:t>certification</w:t>
      </w:r>
      <w:r>
        <w:rPr>
          <w:spacing w:val="-2"/>
          <w:sz w:val="22"/>
        </w:rPr>
        <w:t> </w:t>
      </w:r>
      <w:r>
        <w:rPr>
          <w:sz w:val="22"/>
        </w:rPr>
        <w:t>or</w:t>
      </w:r>
      <w:r>
        <w:rPr>
          <w:spacing w:val="-1"/>
          <w:sz w:val="22"/>
        </w:rPr>
        <w:t> </w:t>
      </w:r>
      <w:r>
        <w:rPr>
          <w:sz w:val="22"/>
        </w:rPr>
        <w:t>other</w:t>
      </w:r>
      <w:r>
        <w:rPr>
          <w:spacing w:val="-1"/>
          <w:sz w:val="22"/>
        </w:rPr>
        <w:t> </w:t>
      </w:r>
      <w:r>
        <w:rPr>
          <w:sz w:val="22"/>
        </w:rPr>
        <w:t>verification</w:t>
      </w:r>
      <w:r>
        <w:rPr>
          <w:spacing w:val="-5"/>
          <w:sz w:val="22"/>
        </w:rPr>
        <w:t> </w:t>
      </w:r>
      <w:r>
        <w:rPr>
          <w:sz w:val="22"/>
        </w:rPr>
        <w:t>of</w:t>
      </w:r>
      <w:r>
        <w:rPr>
          <w:spacing w:val="-4"/>
          <w:sz w:val="22"/>
        </w:rPr>
        <w:t> </w:t>
      </w:r>
      <w:r>
        <w:rPr>
          <w:sz w:val="22"/>
        </w:rPr>
        <w:t>the</w:t>
      </w:r>
      <w:r>
        <w:rPr>
          <w:spacing w:val="-4"/>
          <w:sz w:val="22"/>
        </w:rPr>
        <w:t> </w:t>
      </w:r>
      <w:r>
        <w:rPr>
          <w:sz w:val="22"/>
        </w:rPr>
        <w:t>reason</w:t>
      </w:r>
      <w:r>
        <w:rPr>
          <w:spacing w:val="-5"/>
          <w:sz w:val="22"/>
        </w:rPr>
        <w:t> </w:t>
      </w:r>
      <w:r>
        <w:rPr>
          <w:sz w:val="22"/>
        </w:rPr>
        <w:t>for</w:t>
      </w:r>
      <w:r>
        <w:rPr>
          <w:spacing w:val="-4"/>
          <w:sz w:val="22"/>
        </w:rPr>
        <w:t> </w:t>
      </w:r>
      <w:r>
        <w:rPr>
          <w:sz w:val="22"/>
        </w:rPr>
        <w:t>the </w:t>
      </w:r>
      <w:r>
        <w:rPr>
          <w:spacing w:val="-2"/>
          <w:sz w:val="22"/>
        </w:rPr>
        <w:t>accommodation.</w:t>
      </w:r>
    </w:p>
    <w:p>
      <w:pPr>
        <w:pStyle w:val="ListParagraph"/>
        <w:numPr>
          <w:ilvl w:val="0"/>
          <w:numId w:val="2"/>
        </w:numPr>
        <w:tabs>
          <w:tab w:pos="959" w:val="left" w:leader="none"/>
        </w:tabs>
        <w:spacing w:line="240" w:lineRule="auto" w:before="31" w:after="0"/>
        <w:ind w:left="959" w:right="174" w:hanging="360"/>
        <w:jc w:val="left"/>
        <w:rPr>
          <w:sz w:val="22"/>
        </w:rPr>
      </w:pPr>
      <w:r>
        <w:rPr>
          <w:sz w:val="22"/>
        </w:rPr>
        <w:t>To discuss their upcoming absence with their SAA supervisor, and provide information related to</w:t>
      </w:r>
      <w:r>
        <w:rPr>
          <w:spacing w:val="-2"/>
          <w:sz w:val="22"/>
        </w:rPr>
        <w:t> </w:t>
      </w:r>
      <w:r>
        <w:rPr>
          <w:sz w:val="22"/>
        </w:rPr>
        <w:t>current</w:t>
      </w:r>
      <w:r>
        <w:rPr>
          <w:spacing w:val="-4"/>
          <w:sz w:val="22"/>
        </w:rPr>
        <w:t> </w:t>
      </w:r>
      <w:r>
        <w:rPr>
          <w:sz w:val="22"/>
        </w:rPr>
        <w:t>students</w:t>
      </w:r>
      <w:r>
        <w:rPr>
          <w:spacing w:val="-2"/>
          <w:sz w:val="22"/>
        </w:rPr>
        <w:t> </w:t>
      </w:r>
      <w:r>
        <w:rPr>
          <w:sz w:val="22"/>
        </w:rPr>
        <w:t>or</w:t>
      </w:r>
      <w:r>
        <w:rPr>
          <w:spacing w:val="-1"/>
          <w:sz w:val="22"/>
        </w:rPr>
        <w:t> </w:t>
      </w:r>
      <w:r>
        <w:rPr>
          <w:sz w:val="22"/>
        </w:rPr>
        <w:t>research</w:t>
      </w:r>
      <w:r>
        <w:rPr>
          <w:spacing w:val="-2"/>
          <w:sz w:val="22"/>
        </w:rPr>
        <w:t> </w:t>
      </w:r>
      <w:r>
        <w:rPr>
          <w:sz w:val="22"/>
        </w:rPr>
        <w:t>projects</w:t>
      </w:r>
      <w:r>
        <w:rPr>
          <w:spacing w:val="-4"/>
          <w:sz w:val="22"/>
        </w:rPr>
        <w:t> </w:t>
      </w:r>
      <w:r>
        <w:rPr>
          <w:sz w:val="22"/>
        </w:rPr>
        <w:t>associated</w:t>
      </w:r>
      <w:r>
        <w:rPr>
          <w:spacing w:val="-2"/>
          <w:sz w:val="22"/>
        </w:rPr>
        <w:t> </w:t>
      </w:r>
      <w:r>
        <w:rPr>
          <w:sz w:val="22"/>
        </w:rPr>
        <w:t>with</w:t>
      </w:r>
      <w:r>
        <w:rPr>
          <w:spacing w:val="-5"/>
          <w:sz w:val="22"/>
        </w:rPr>
        <w:t> </w:t>
      </w:r>
      <w:r>
        <w:rPr>
          <w:sz w:val="22"/>
        </w:rPr>
        <w:t>SAA</w:t>
      </w:r>
      <w:r>
        <w:rPr>
          <w:spacing w:val="-3"/>
          <w:sz w:val="22"/>
        </w:rPr>
        <w:t> </w:t>
      </w:r>
      <w:r>
        <w:rPr>
          <w:sz w:val="22"/>
        </w:rPr>
        <w:t>responsibilities,</w:t>
      </w:r>
      <w:r>
        <w:rPr>
          <w:spacing w:val="-2"/>
          <w:sz w:val="22"/>
        </w:rPr>
        <w:t> </w:t>
      </w:r>
      <w:r>
        <w:rPr>
          <w:sz w:val="22"/>
        </w:rPr>
        <w:t>as</w:t>
      </w:r>
      <w:r>
        <w:rPr>
          <w:spacing w:val="-4"/>
          <w:sz w:val="22"/>
        </w:rPr>
        <w:t> </w:t>
      </w:r>
      <w:r>
        <w:rPr>
          <w:sz w:val="22"/>
        </w:rPr>
        <w:t>requested</w:t>
      </w:r>
      <w:r>
        <w:rPr>
          <w:spacing w:val="-2"/>
          <w:sz w:val="22"/>
        </w:rPr>
        <w:t> </w:t>
      </w:r>
      <w:r>
        <w:rPr>
          <w:sz w:val="22"/>
        </w:rPr>
        <w:t>by</w:t>
      </w:r>
      <w:r>
        <w:rPr>
          <w:spacing w:val="-5"/>
          <w:sz w:val="22"/>
        </w:rPr>
        <w:t> </w:t>
      </w:r>
      <w:r>
        <w:rPr>
          <w:sz w:val="22"/>
        </w:rPr>
        <w:t>the hiring department or center.</w:t>
      </w:r>
    </w:p>
    <w:p>
      <w:pPr>
        <w:pStyle w:val="ListParagraph"/>
        <w:numPr>
          <w:ilvl w:val="0"/>
          <w:numId w:val="2"/>
        </w:numPr>
        <w:tabs>
          <w:tab w:pos="939" w:val="left" w:leader="none"/>
          <w:tab w:pos="959" w:val="left" w:leader="none"/>
        </w:tabs>
        <w:spacing w:line="240" w:lineRule="auto" w:before="34" w:after="0"/>
        <w:ind w:left="959" w:right="151" w:hanging="360"/>
        <w:jc w:val="left"/>
        <w:rPr>
          <w:sz w:val="22"/>
        </w:rPr>
      </w:pPr>
      <w:r>
        <w:rPr>
          <w:sz w:val="22"/>
        </w:rPr>
        <w:t>To maintain full-time enrollment. When requesting an accommodation, the student should discuss</w:t>
      </w:r>
      <w:r>
        <w:rPr>
          <w:spacing w:val="-2"/>
          <w:sz w:val="22"/>
        </w:rPr>
        <w:t> </w:t>
      </w:r>
      <w:r>
        <w:rPr>
          <w:sz w:val="22"/>
        </w:rPr>
        <w:t>with</w:t>
      </w:r>
      <w:r>
        <w:rPr>
          <w:spacing w:val="-5"/>
          <w:sz w:val="22"/>
        </w:rPr>
        <w:t> </w:t>
      </w:r>
      <w:r>
        <w:rPr>
          <w:sz w:val="22"/>
        </w:rPr>
        <w:t>the</w:t>
      </w:r>
      <w:r>
        <w:rPr>
          <w:spacing w:val="-4"/>
          <w:sz w:val="22"/>
        </w:rPr>
        <w:t> </w:t>
      </w:r>
      <w:r>
        <w:rPr>
          <w:sz w:val="22"/>
        </w:rPr>
        <w:t>assigned</w:t>
      </w:r>
      <w:r>
        <w:rPr>
          <w:spacing w:val="-2"/>
          <w:sz w:val="22"/>
        </w:rPr>
        <w:t> </w:t>
      </w:r>
      <w:r>
        <w:rPr>
          <w:sz w:val="22"/>
        </w:rPr>
        <w:t>faculty</w:t>
      </w:r>
      <w:r>
        <w:rPr>
          <w:spacing w:val="-2"/>
          <w:sz w:val="22"/>
        </w:rPr>
        <w:t> </w:t>
      </w:r>
      <w:r>
        <w:rPr>
          <w:sz w:val="22"/>
        </w:rPr>
        <w:t>advisor</w:t>
      </w:r>
      <w:r>
        <w:rPr>
          <w:spacing w:val="-4"/>
          <w:sz w:val="22"/>
        </w:rPr>
        <w:t> </w:t>
      </w:r>
      <w:r>
        <w:rPr>
          <w:sz w:val="22"/>
        </w:rPr>
        <w:t>the</w:t>
      </w:r>
      <w:r>
        <w:rPr>
          <w:spacing w:val="-4"/>
          <w:sz w:val="22"/>
        </w:rPr>
        <w:t> </w:t>
      </w:r>
      <w:r>
        <w:rPr>
          <w:sz w:val="22"/>
        </w:rPr>
        <w:t>impact</w:t>
      </w:r>
      <w:r>
        <w:rPr>
          <w:spacing w:val="-1"/>
          <w:sz w:val="22"/>
        </w:rPr>
        <w:t> </w:t>
      </w:r>
      <w:r>
        <w:rPr>
          <w:sz w:val="22"/>
        </w:rPr>
        <w:t>of</w:t>
      </w:r>
      <w:r>
        <w:rPr>
          <w:spacing w:val="-4"/>
          <w:sz w:val="22"/>
        </w:rPr>
        <w:t> </w:t>
      </w:r>
      <w:r>
        <w:rPr>
          <w:sz w:val="22"/>
        </w:rPr>
        <w:t>the</w:t>
      </w:r>
      <w:r>
        <w:rPr>
          <w:spacing w:val="-2"/>
          <w:sz w:val="22"/>
        </w:rPr>
        <w:t> </w:t>
      </w:r>
      <w:r>
        <w:rPr>
          <w:sz w:val="22"/>
        </w:rPr>
        <w:t>accommodation</w:t>
      </w:r>
      <w:r>
        <w:rPr>
          <w:spacing w:val="-2"/>
          <w:sz w:val="22"/>
        </w:rPr>
        <w:t> </w:t>
      </w:r>
      <w:r>
        <w:rPr>
          <w:sz w:val="22"/>
        </w:rPr>
        <w:t>on</w:t>
      </w:r>
      <w:r>
        <w:rPr>
          <w:spacing w:val="-2"/>
          <w:sz w:val="22"/>
        </w:rPr>
        <w:t> </w:t>
      </w:r>
      <w:r>
        <w:rPr>
          <w:sz w:val="22"/>
        </w:rPr>
        <w:t>course</w:t>
      </w:r>
      <w:r>
        <w:rPr>
          <w:spacing w:val="-2"/>
          <w:sz w:val="22"/>
        </w:rPr>
        <w:t> </w:t>
      </w:r>
      <w:r>
        <w:rPr>
          <w:sz w:val="22"/>
        </w:rPr>
        <w:t>and</w:t>
      </w:r>
      <w:r>
        <w:rPr>
          <w:spacing w:val="-5"/>
          <w:sz w:val="22"/>
        </w:rPr>
        <w:t> </w:t>
      </w:r>
      <w:r>
        <w:rPr>
          <w:sz w:val="22"/>
        </w:rPr>
        <w:t>degree progress, and to make any necessary special arrangements with course instructors. Possible arrangements for registered courses might include virtual participation in a course, transferring from regular</w:t>
      </w:r>
      <w:r>
        <w:rPr>
          <w:spacing w:val="-3"/>
          <w:sz w:val="22"/>
        </w:rPr>
        <w:t> </w:t>
      </w:r>
      <w:r>
        <w:rPr>
          <w:sz w:val="22"/>
        </w:rPr>
        <w:t>courses</w:t>
      </w:r>
      <w:r>
        <w:rPr>
          <w:spacing w:val="-3"/>
          <w:sz w:val="22"/>
        </w:rPr>
        <w:t> </w:t>
      </w:r>
      <w:r>
        <w:rPr>
          <w:sz w:val="22"/>
        </w:rPr>
        <w:t>to</w:t>
      </w:r>
      <w:r>
        <w:rPr>
          <w:spacing w:val="-4"/>
          <w:sz w:val="22"/>
        </w:rPr>
        <w:t> </w:t>
      </w:r>
      <w:r>
        <w:rPr>
          <w:sz w:val="22"/>
        </w:rPr>
        <w:t>research</w:t>
      </w:r>
      <w:r>
        <w:rPr>
          <w:spacing w:val="-4"/>
          <w:sz w:val="22"/>
        </w:rPr>
        <w:t> </w:t>
      </w:r>
      <w:r>
        <w:rPr>
          <w:sz w:val="22"/>
        </w:rPr>
        <w:t>credits</w:t>
      </w:r>
      <w:r>
        <w:rPr>
          <w:spacing w:val="-1"/>
          <w:sz w:val="22"/>
        </w:rPr>
        <w:t> </w:t>
      </w:r>
      <w:r>
        <w:rPr>
          <w:sz w:val="22"/>
        </w:rPr>
        <w:t>during</w:t>
      </w:r>
      <w:r>
        <w:rPr>
          <w:spacing w:val="-1"/>
          <w:sz w:val="22"/>
        </w:rPr>
        <w:t> </w:t>
      </w:r>
      <w:r>
        <w:rPr>
          <w:sz w:val="22"/>
        </w:rPr>
        <w:t>the</w:t>
      </w:r>
      <w:r>
        <w:rPr>
          <w:spacing w:val="-1"/>
          <w:sz w:val="22"/>
        </w:rPr>
        <w:t> </w:t>
      </w:r>
      <w:r>
        <w:rPr>
          <w:sz w:val="22"/>
        </w:rPr>
        <w:t>period</w:t>
      </w:r>
      <w:r>
        <w:rPr>
          <w:spacing w:val="-1"/>
          <w:sz w:val="22"/>
        </w:rPr>
        <w:t> </w:t>
      </w:r>
      <w:r>
        <w:rPr>
          <w:sz w:val="22"/>
        </w:rPr>
        <w:t>of</w:t>
      </w:r>
      <w:r>
        <w:rPr>
          <w:spacing w:val="-3"/>
          <w:sz w:val="22"/>
        </w:rPr>
        <w:t> </w:t>
      </w:r>
      <w:r>
        <w:rPr>
          <w:sz w:val="22"/>
        </w:rPr>
        <w:t>the</w:t>
      </w:r>
      <w:r>
        <w:rPr>
          <w:spacing w:val="-3"/>
          <w:sz w:val="22"/>
        </w:rPr>
        <w:t> </w:t>
      </w:r>
      <w:r>
        <w:rPr>
          <w:sz w:val="22"/>
        </w:rPr>
        <w:t>accommodation,</w:t>
      </w:r>
      <w:r>
        <w:rPr>
          <w:spacing w:val="-4"/>
          <w:sz w:val="22"/>
        </w:rPr>
        <w:t> </w:t>
      </w:r>
      <w:r>
        <w:rPr>
          <w:sz w:val="22"/>
        </w:rPr>
        <w:t>or receiving</w:t>
      </w:r>
      <w:r>
        <w:rPr>
          <w:spacing w:val="-1"/>
          <w:sz w:val="22"/>
        </w:rPr>
        <w:t> </w:t>
      </w:r>
      <w:r>
        <w:rPr>
          <w:sz w:val="22"/>
        </w:rPr>
        <w:t>an incomplete in a course.</w:t>
      </w:r>
    </w:p>
    <w:p>
      <w:pPr>
        <w:pStyle w:val="ListParagraph"/>
        <w:numPr>
          <w:ilvl w:val="0"/>
          <w:numId w:val="2"/>
        </w:numPr>
        <w:tabs>
          <w:tab w:pos="959" w:val="left" w:leader="none"/>
        </w:tabs>
        <w:spacing w:line="240" w:lineRule="auto" w:before="37" w:after="0"/>
        <w:ind w:left="959" w:right="261" w:hanging="360"/>
        <w:jc w:val="left"/>
        <w:rPr>
          <w:sz w:val="22"/>
        </w:rPr>
      </w:pPr>
      <w:r>
        <w:rPr>
          <w:sz w:val="22"/>
        </w:rPr>
        <w:t>If</w:t>
      </w:r>
      <w:r>
        <w:rPr>
          <w:spacing w:val="-1"/>
          <w:sz w:val="22"/>
        </w:rPr>
        <w:t> </w:t>
      </w:r>
      <w:r>
        <w:rPr>
          <w:sz w:val="22"/>
        </w:rPr>
        <w:t>desired,</w:t>
      </w:r>
      <w:r>
        <w:rPr>
          <w:spacing w:val="-5"/>
          <w:sz w:val="22"/>
        </w:rPr>
        <w:t> </w:t>
      </w:r>
      <w:r>
        <w:rPr>
          <w:sz w:val="22"/>
        </w:rPr>
        <w:t>students</w:t>
      </w:r>
      <w:r>
        <w:rPr>
          <w:spacing w:val="-4"/>
          <w:sz w:val="22"/>
        </w:rPr>
        <w:t> </w:t>
      </w:r>
      <w:r>
        <w:rPr>
          <w:sz w:val="22"/>
        </w:rPr>
        <w:t>may</w:t>
      </w:r>
      <w:r>
        <w:rPr>
          <w:spacing w:val="-5"/>
          <w:sz w:val="22"/>
        </w:rPr>
        <w:t> </w:t>
      </w:r>
      <w:r>
        <w:rPr>
          <w:sz w:val="22"/>
        </w:rPr>
        <w:t>apply</w:t>
      </w:r>
      <w:r>
        <w:rPr>
          <w:spacing w:val="-2"/>
          <w:sz w:val="22"/>
        </w:rPr>
        <w:t> </w:t>
      </w:r>
      <w:r>
        <w:rPr>
          <w:sz w:val="22"/>
        </w:rPr>
        <w:t>for</w:t>
      </w:r>
      <w:r>
        <w:rPr>
          <w:spacing w:val="-1"/>
          <w:sz w:val="22"/>
        </w:rPr>
        <w:t> </w:t>
      </w:r>
      <w:r>
        <w:rPr>
          <w:sz w:val="22"/>
        </w:rPr>
        <w:t>a</w:t>
      </w:r>
      <w:r>
        <w:rPr>
          <w:spacing w:val="-4"/>
          <w:sz w:val="22"/>
        </w:rPr>
        <w:t> </w:t>
      </w:r>
      <w:r>
        <w:rPr>
          <w:sz w:val="22"/>
        </w:rPr>
        <w:t>one-term</w:t>
      </w:r>
      <w:r>
        <w:rPr>
          <w:spacing w:val="-1"/>
          <w:sz w:val="22"/>
        </w:rPr>
        <w:t> </w:t>
      </w:r>
      <w:r>
        <w:rPr>
          <w:sz w:val="22"/>
        </w:rPr>
        <w:t>extension</w:t>
      </w:r>
      <w:r>
        <w:rPr>
          <w:spacing w:val="-2"/>
          <w:sz w:val="22"/>
        </w:rPr>
        <w:t> </w:t>
      </w:r>
      <w:r>
        <w:rPr>
          <w:sz w:val="22"/>
        </w:rPr>
        <w:t>of</w:t>
      </w:r>
      <w:r>
        <w:rPr>
          <w:spacing w:val="-1"/>
          <w:sz w:val="22"/>
        </w:rPr>
        <w:t> </w:t>
      </w:r>
      <w:r>
        <w:rPr>
          <w:sz w:val="22"/>
        </w:rPr>
        <w:t>all</w:t>
      </w:r>
      <w:r>
        <w:rPr>
          <w:spacing w:val="-4"/>
          <w:sz w:val="22"/>
        </w:rPr>
        <w:t> </w:t>
      </w:r>
      <w:r>
        <w:rPr>
          <w:sz w:val="22"/>
        </w:rPr>
        <w:t>major</w:t>
      </w:r>
      <w:r>
        <w:rPr>
          <w:spacing w:val="-1"/>
          <w:sz w:val="22"/>
        </w:rPr>
        <w:t> </w:t>
      </w:r>
      <w:r>
        <w:rPr>
          <w:sz w:val="22"/>
        </w:rPr>
        <w:t>degree</w:t>
      </w:r>
      <w:r>
        <w:rPr>
          <w:spacing w:val="-4"/>
          <w:sz w:val="22"/>
        </w:rPr>
        <w:t> </w:t>
      </w:r>
      <w:r>
        <w:rPr>
          <w:sz w:val="22"/>
        </w:rPr>
        <w:t>milestones</w:t>
      </w:r>
      <w:r>
        <w:rPr>
          <w:spacing w:val="-2"/>
          <w:sz w:val="22"/>
        </w:rPr>
        <w:t> </w:t>
      </w:r>
      <w:r>
        <w:rPr>
          <w:sz w:val="22"/>
        </w:rPr>
        <w:t>and</w:t>
      </w:r>
      <w:r>
        <w:rPr>
          <w:spacing w:val="-2"/>
          <w:sz w:val="22"/>
        </w:rPr>
        <w:t> </w:t>
      </w:r>
      <w:r>
        <w:rPr>
          <w:sz w:val="22"/>
        </w:rPr>
        <w:t>time limits (qualifying exam deadlines, number of years between passing the oral qualifying exam and obtaining the degree). Students who are enrolled in G901 during the accommodation, or who have incomplete grades due to expire during the term of the accommodation, may also be eligible for extensions of the standard limits. Applications for such extensions are subject to approval from Graduate Studies (SoE programs) or the University Graduate School (Ph.D. </w:t>
      </w:r>
      <w:r>
        <w:rPr>
          <w:spacing w:val="-2"/>
          <w:sz w:val="22"/>
        </w:rPr>
        <w:t>programs).</w:t>
      </w:r>
    </w:p>
    <w:p>
      <w:pPr>
        <w:pStyle w:val="BodyText"/>
        <w:rPr>
          <w:sz w:val="24"/>
        </w:rPr>
      </w:pPr>
    </w:p>
    <w:p>
      <w:pPr>
        <w:pStyle w:val="BodyText"/>
        <w:spacing w:line="253" w:lineRule="exact"/>
        <w:ind w:left="280"/>
      </w:pPr>
      <w:bookmarkStart w:name="Procedure for Completing the Request For" w:id="6"/>
      <w:bookmarkEnd w:id="6"/>
      <w:r>
        <w:rPr/>
      </w:r>
      <w:r>
        <w:rPr>
          <w:u w:val="single"/>
        </w:rPr>
        <w:t>Procedure</w:t>
      </w:r>
      <w:r>
        <w:rPr>
          <w:spacing w:val="-6"/>
          <w:u w:val="single"/>
        </w:rPr>
        <w:t> </w:t>
      </w:r>
      <w:r>
        <w:rPr>
          <w:u w:val="single"/>
        </w:rPr>
        <w:t>for</w:t>
      </w:r>
      <w:r>
        <w:rPr>
          <w:spacing w:val="-2"/>
          <w:u w:val="single"/>
        </w:rPr>
        <w:t> </w:t>
      </w:r>
      <w:r>
        <w:rPr>
          <w:u w:val="single"/>
        </w:rPr>
        <w:t>Completing</w:t>
      </w:r>
      <w:r>
        <w:rPr>
          <w:spacing w:val="-4"/>
          <w:u w:val="single"/>
        </w:rPr>
        <w:t> </w:t>
      </w:r>
      <w:r>
        <w:rPr>
          <w:u w:val="single"/>
        </w:rPr>
        <w:t>the</w:t>
      </w:r>
      <w:r>
        <w:rPr>
          <w:spacing w:val="-3"/>
          <w:u w:val="single"/>
        </w:rPr>
        <w:t> </w:t>
      </w:r>
      <w:r>
        <w:rPr>
          <w:u w:val="single"/>
        </w:rPr>
        <w:t>Request</w:t>
      </w:r>
      <w:r>
        <w:rPr>
          <w:spacing w:val="-2"/>
          <w:u w:val="single"/>
        </w:rPr>
        <w:t> </w:t>
      </w:r>
      <w:r>
        <w:rPr>
          <w:spacing w:val="-4"/>
          <w:u w:val="single"/>
        </w:rPr>
        <w:t>Form</w:t>
      </w:r>
    </w:p>
    <w:p>
      <w:pPr>
        <w:pStyle w:val="BodyText"/>
        <w:ind w:left="279" w:right="118"/>
      </w:pPr>
      <w:r>
        <w:rPr/>
        <w:t>After conferring with the Graduate Studies Office, a student fills out the Request for Accommodation Form and reviews it with their primary faculty advisor and SAA supervisor. The student turns the form in to their major department, including a description of the specific arrangements, if any, pertaining to timeline and SAA</w:t>
      </w:r>
      <w:r>
        <w:rPr>
          <w:spacing w:val="-4"/>
        </w:rPr>
        <w:t> </w:t>
      </w:r>
      <w:r>
        <w:rPr/>
        <w:t>responsibilities. The SAA</w:t>
      </w:r>
      <w:r>
        <w:rPr>
          <w:spacing w:val="-1"/>
        </w:rPr>
        <w:t> </w:t>
      </w:r>
      <w:r>
        <w:rPr/>
        <w:t>supervisor, faculty</w:t>
      </w:r>
      <w:r>
        <w:rPr>
          <w:spacing w:val="-3"/>
        </w:rPr>
        <w:t> </w:t>
      </w:r>
      <w:r>
        <w:rPr/>
        <w:t>advisor,</w:t>
      </w:r>
      <w:r>
        <w:rPr>
          <w:spacing w:val="-3"/>
        </w:rPr>
        <w:t> </w:t>
      </w:r>
      <w:r>
        <w:rPr/>
        <w:t>and Department Chair or SAA unit</w:t>
      </w:r>
      <w:r>
        <w:rPr>
          <w:spacing w:val="-4"/>
        </w:rPr>
        <w:t> </w:t>
      </w:r>
      <w:r>
        <w:rPr/>
        <w:t>sign</w:t>
      </w:r>
      <w:r>
        <w:rPr>
          <w:spacing w:val="-2"/>
        </w:rPr>
        <w:t> </w:t>
      </w:r>
      <w:r>
        <w:rPr/>
        <w:t>the</w:t>
      </w:r>
      <w:r>
        <w:rPr>
          <w:spacing w:val="-2"/>
        </w:rPr>
        <w:t> </w:t>
      </w:r>
      <w:r>
        <w:rPr/>
        <w:t>form</w:t>
      </w:r>
      <w:r>
        <w:rPr>
          <w:spacing w:val="-1"/>
        </w:rPr>
        <w:t> </w:t>
      </w:r>
      <w:r>
        <w:rPr/>
        <w:t>to</w:t>
      </w:r>
      <w:r>
        <w:rPr>
          <w:spacing w:val="-5"/>
        </w:rPr>
        <w:t> </w:t>
      </w:r>
      <w:r>
        <w:rPr/>
        <w:t>indicate</w:t>
      </w:r>
      <w:r>
        <w:rPr>
          <w:spacing w:val="-2"/>
        </w:rPr>
        <w:t> </w:t>
      </w:r>
      <w:r>
        <w:rPr/>
        <w:t>that</w:t>
      </w:r>
      <w:r>
        <w:rPr>
          <w:spacing w:val="-4"/>
        </w:rPr>
        <w:t> </w:t>
      </w:r>
      <w:r>
        <w:rPr/>
        <w:t>the</w:t>
      </w:r>
      <w:r>
        <w:rPr>
          <w:spacing w:val="-2"/>
        </w:rPr>
        <w:t> </w:t>
      </w:r>
      <w:r>
        <w:rPr/>
        <w:t>student</w:t>
      </w:r>
      <w:r>
        <w:rPr>
          <w:spacing w:val="-4"/>
        </w:rPr>
        <w:t> </w:t>
      </w:r>
      <w:r>
        <w:rPr/>
        <w:t>has</w:t>
      </w:r>
      <w:r>
        <w:rPr>
          <w:spacing w:val="-2"/>
        </w:rPr>
        <w:t> </w:t>
      </w:r>
      <w:r>
        <w:rPr/>
        <w:t>discussed</w:t>
      </w:r>
      <w:r>
        <w:rPr>
          <w:spacing w:val="-2"/>
        </w:rPr>
        <w:t> </w:t>
      </w:r>
      <w:r>
        <w:rPr/>
        <w:t>their</w:t>
      </w:r>
      <w:r>
        <w:rPr>
          <w:spacing w:val="-1"/>
        </w:rPr>
        <w:t> </w:t>
      </w:r>
      <w:r>
        <w:rPr/>
        <w:t>upcoming</w:t>
      </w:r>
      <w:r>
        <w:rPr>
          <w:spacing w:val="-5"/>
        </w:rPr>
        <w:t> </w:t>
      </w:r>
      <w:r>
        <w:rPr/>
        <w:t>absence</w:t>
      </w:r>
      <w:r>
        <w:rPr>
          <w:spacing w:val="-4"/>
        </w:rPr>
        <w:t> </w:t>
      </w:r>
      <w:r>
        <w:rPr/>
        <w:t>and</w:t>
      </w:r>
      <w:r>
        <w:rPr>
          <w:spacing w:val="-2"/>
        </w:rPr>
        <w:t> </w:t>
      </w:r>
      <w:r>
        <w:rPr/>
        <w:t>made</w:t>
      </w:r>
      <w:r>
        <w:rPr>
          <w:spacing w:val="-4"/>
        </w:rPr>
        <w:t> </w:t>
      </w:r>
      <w:r>
        <w:rPr/>
        <w:t>necessary arrangements. Department staff forward the form to the Office of Graduate Studies for review and approval by the Associate Dean for Graduate Studies.</w:t>
      </w:r>
    </w:p>
    <w:p>
      <w:pPr>
        <w:pStyle w:val="BodyText"/>
        <w:rPr>
          <w:sz w:val="26"/>
        </w:rPr>
      </w:pPr>
    </w:p>
    <w:p>
      <w:pPr>
        <w:pStyle w:val="BodyText"/>
        <w:spacing w:before="1"/>
        <w:ind w:left="279"/>
      </w:pPr>
      <w:r>
        <w:rPr>
          <w:u w:val="single"/>
        </w:rPr>
        <w:t>Cost</w:t>
      </w:r>
      <w:r>
        <w:rPr>
          <w:spacing w:val="-2"/>
          <w:u w:val="single"/>
        </w:rPr>
        <w:t> </w:t>
      </w:r>
      <w:r>
        <w:rPr>
          <w:u w:val="single"/>
        </w:rPr>
        <w:t>Coverage</w:t>
      </w:r>
      <w:r>
        <w:rPr>
          <w:spacing w:val="-2"/>
          <w:u w:val="single"/>
        </w:rPr>
        <w:t> </w:t>
      </w:r>
      <w:r>
        <w:rPr>
          <w:u w:val="single"/>
        </w:rPr>
        <w:t>Within</w:t>
      </w:r>
      <w:r>
        <w:rPr>
          <w:spacing w:val="-5"/>
          <w:u w:val="single"/>
        </w:rPr>
        <w:t> </w:t>
      </w:r>
      <w:r>
        <w:rPr>
          <w:u w:val="single"/>
        </w:rPr>
        <w:t>the</w:t>
      </w:r>
      <w:r>
        <w:rPr>
          <w:spacing w:val="-4"/>
          <w:u w:val="single"/>
        </w:rPr>
        <w:t> SoE:</w:t>
      </w:r>
      <w:r>
        <w:rPr>
          <w:spacing w:val="40"/>
          <w:u w:val="single"/>
        </w:rPr>
        <w:t> </w:t>
      </w:r>
    </w:p>
    <w:p>
      <w:pPr>
        <w:pStyle w:val="BodyText"/>
        <w:spacing w:before="25"/>
        <w:ind w:left="280" w:right="555"/>
      </w:pPr>
      <w:r>
        <w:rPr/>
        <w:t>It is the responsibility of the hiring unit to arrange for covering the student’s remaining duties during</w:t>
      </w:r>
      <w:r>
        <w:rPr>
          <w:spacing w:val="-2"/>
        </w:rPr>
        <w:t> </w:t>
      </w:r>
      <w:r>
        <w:rPr/>
        <w:t>the</w:t>
      </w:r>
      <w:r>
        <w:rPr>
          <w:spacing w:val="-2"/>
        </w:rPr>
        <w:t> </w:t>
      </w:r>
      <w:r>
        <w:rPr/>
        <w:t>time</w:t>
      </w:r>
      <w:r>
        <w:rPr>
          <w:spacing w:val="-2"/>
        </w:rPr>
        <w:t> </w:t>
      </w:r>
      <w:r>
        <w:rPr/>
        <w:t>of</w:t>
      </w:r>
      <w:r>
        <w:rPr>
          <w:spacing w:val="-1"/>
        </w:rPr>
        <w:t> </w:t>
      </w:r>
      <w:r>
        <w:rPr/>
        <w:t>the</w:t>
      </w:r>
      <w:r>
        <w:rPr>
          <w:spacing w:val="-2"/>
        </w:rPr>
        <w:t> </w:t>
      </w:r>
      <w:r>
        <w:rPr/>
        <w:t>accommodation.</w:t>
      </w:r>
      <w:r>
        <w:rPr>
          <w:spacing w:val="-5"/>
        </w:rPr>
        <w:t> </w:t>
      </w:r>
      <w:r>
        <w:rPr/>
        <w:t>When</w:t>
      </w:r>
      <w:r>
        <w:rPr>
          <w:spacing w:val="-2"/>
        </w:rPr>
        <w:t> </w:t>
      </w:r>
      <w:r>
        <w:rPr/>
        <w:t>a</w:t>
      </w:r>
      <w:r>
        <w:rPr>
          <w:spacing w:val="-2"/>
        </w:rPr>
        <w:t> </w:t>
      </w:r>
      <w:r>
        <w:rPr/>
        <w:t>unit’s</w:t>
      </w:r>
      <w:r>
        <w:rPr>
          <w:spacing w:val="-4"/>
        </w:rPr>
        <w:t> </w:t>
      </w:r>
      <w:r>
        <w:rPr/>
        <w:t>arrangements</w:t>
      </w:r>
      <w:r>
        <w:rPr>
          <w:spacing w:val="-4"/>
        </w:rPr>
        <w:t> </w:t>
      </w:r>
      <w:r>
        <w:rPr/>
        <w:t>to</w:t>
      </w:r>
      <w:r>
        <w:rPr>
          <w:spacing w:val="-2"/>
        </w:rPr>
        <w:t> </w:t>
      </w:r>
      <w:r>
        <w:rPr/>
        <w:t>cover</w:t>
      </w:r>
      <w:r>
        <w:rPr>
          <w:spacing w:val="-4"/>
        </w:rPr>
        <w:t> </w:t>
      </w:r>
      <w:r>
        <w:rPr/>
        <w:t>an</w:t>
      </w:r>
      <w:r>
        <w:rPr>
          <w:spacing w:val="-2"/>
        </w:rPr>
        <w:t> </w:t>
      </w:r>
      <w:r>
        <w:rPr/>
        <w:t>AI’s</w:t>
      </w:r>
      <w:r>
        <w:rPr>
          <w:spacing w:val="-2"/>
        </w:rPr>
        <w:t> </w:t>
      </w:r>
      <w:r>
        <w:rPr/>
        <w:t>duties</w:t>
      </w:r>
      <w:r>
        <w:rPr>
          <w:spacing w:val="-4"/>
        </w:rPr>
        <w:t> </w:t>
      </w:r>
      <w:r>
        <w:rPr/>
        <w:t>involve additional cost, the Dean’s office will pay the cost. Arrangements for covering the duties of RAs and GAs, including any costs incurred, are handled by the relevant unit (e.g., research center, </w:t>
      </w:r>
      <w:r>
        <w:rPr>
          <w:spacing w:val="-2"/>
        </w:rPr>
        <w:t>department).</w:t>
      </w:r>
    </w:p>
    <w:p>
      <w:pPr>
        <w:pStyle w:val="BodyText"/>
        <w:spacing w:before="6"/>
      </w:pPr>
    </w:p>
    <w:p>
      <w:pPr>
        <w:pStyle w:val="BodyText"/>
        <w:spacing w:line="253" w:lineRule="exact"/>
        <w:ind w:left="239"/>
      </w:pPr>
      <w:bookmarkStart w:name="Return from Paid Accommodation" w:id="7"/>
      <w:bookmarkEnd w:id="7"/>
      <w:r>
        <w:rPr/>
      </w:r>
      <w:r>
        <w:rPr>
          <w:u w:val="single"/>
        </w:rPr>
        <w:t>Return</w:t>
      </w:r>
      <w:r>
        <w:rPr>
          <w:spacing w:val="-5"/>
          <w:u w:val="single"/>
        </w:rPr>
        <w:t> </w:t>
      </w:r>
      <w:r>
        <w:rPr>
          <w:u w:val="single"/>
        </w:rPr>
        <w:t>from Paid</w:t>
      </w:r>
      <w:r>
        <w:rPr>
          <w:spacing w:val="-4"/>
          <w:u w:val="single"/>
        </w:rPr>
        <w:t> </w:t>
      </w:r>
      <w:r>
        <w:rPr>
          <w:spacing w:val="-2"/>
          <w:u w:val="single"/>
        </w:rPr>
        <w:t>Accommodation</w:t>
      </w:r>
    </w:p>
    <w:p>
      <w:pPr>
        <w:pStyle w:val="BodyText"/>
        <w:ind w:left="239" w:right="188"/>
      </w:pPr>
      <w:r>
        <w:rPr/>
        <w:t>Evaluation of a graduate student’s academic progress and performance shall not be affected negatively by an approved period of accommodation</w:t>
      </w:r>
      <w:r>
        <w:rPr>
          <w:spacing w:val="-1"/>
        </w:rPr>
        <w:t> </w:t>
      </w:r>
      <w:r>
        <w:rPr/>
        <w:t>that conformed</w:t>
      </w:r>
      <w:r>
        <w:rPr>
          <w:spacing w:val="-1"/>
        </w:rPr>
        <w:t> </w:t>
      </w:r>
      <w:r>
        <w:rPr/>
        <w:t>to</w:t>
      </w:r>
      <w:r>
        <w:rPr>
          <w:spacing w:val="-1"/>
        </w:rPr>
        <w:t> </w:t>
      </w:r>
      <w:r>
        <w:rPr/>
        <w:t>the requirements spelled out in this policy. Upon return from an approved accommodation, a student whose contract is still in effect will be assigned</w:t>
      </w:r>
      <w:r>
        <w:rPr>
          <w:spacing w:val="-5"/>
        </w:rPr>
        <w:t> </w:t>
      </w:r>
      <w:r>
        <w:rPr/>
        <w:t>the</w:t>
      </w:r>
      <w:r>
        <w:rPr>
          <w:spacing w:val="-4"/>
        </w:rPr>
        <w:t> </w:t>
      </w:r>
      <w:r>
        <w:rPr/>
        <w:t>same</w:t>
      </w:r>
      <w:r>
        <w:rPr>
          <w:spacing w:val="-2"/>
        </w:rPr>
        <w:t> </w:t>
      </w:r>
      <w:r>
        <w:rPr/>
        <w:t>or</w:t>
      </w:r>
      <w:r>
        <w:rPr>
          <w:spacing w:val="-1"/>
        </w:rPr>
        <w:t> </w:t>
      </w:r>
      <w:r>
        <w:rPr/>
        <w:t>similar</w:t>
      </w:r>
      <w:r>
        <w:rPr>
          <w:spacing w:val="-1"/>
        </w:rPr>
        <w:t> </w:t>
      </w:r>
      <w:r>
        <w:rPr/>
        <w:t>duties,</w:t>
      </w:r>
      <w:r>
        <w:rPr>
          <w:spacing w:val="-2"/>
        </w:rPr>
        <w:t> </w:t>
      </w:r>
      <w:r>
        <w:rPr/>
        <w:t>as</w:t>
      </w:r>
      <w:r>
        <w:rPr>
          <w:spacing w:val="-4"/>
        </w:rPr>
        <w:t> </w:t>
      </w:r>
      <w:r>
        <w:rPr/>
        <w:t>determined</w:t>
      </w:r>
      <w:r>
        <w:rPr>
          <w:spacing w:val="-2"/>
        </w:rPr>
        <w:t> </w:t>
      </w:r>
      <w:r>
        <w:rPr/>
        <w:t>by</w:t>
      </w:r>
      <w:r>
        <w:rPr>
          <w:spacing w:val="-2"/>
        </w:rPr>
        <w:t> </w:t>
      </w:r>
      <w:r>
        <w:rPr/>
        <w:t>the</w:t>
      </w:r>
      <w:r>
        <w:rPr>
          <w:spacing w:val="-2"/>
        </w:rPr>
        <w:t> </w:t>
      </w:r>
      <w:r>
        <w:rPr/>
        <w:t>needs</w:t>
      </w:r>
      <w:r>
        <w:rPr>
          <w:spacing w:val="-2"/>
        </w:rPr>
        <w:t> </w:t>
      </w:r>
      <w:r>
        <w:rPr/>
        <w:t>of</w:t>
      </w:r>
      <w:r>
        <w:rPr>
          <w:spacing w:val="-1"/>
        </w:rPr>
        <w:t> </w:t>
      </w:r>
      <w:r>
        <w:rPr/>
        <w:t>the</w:t>
      </w:r>
      <w:r>
        <w:rPr>
          <w:spacing w:val="-2"/>
        </w:rPr>
        <w:t> </w:t>
      </w:r>
      <w:r>
        <w:rPr/>
        <w:t>department</w:t>
      </w:r>
      <w:r>
        <w:rPr>
          <w:spacing w:val="-4"/>
        </w:rPr>
        <w:t> </w:t>
      </w:r>
      <w:r>
        <w:rPr/>
        <w:t>or</w:t>
      </w:r>
      <w:r>
        <w:rPr>
          <w:spacing w:val="-1"/>
        </w:rPr>
        <w:t> </w:t>
      </w:r>
      <w:r>
        <w:rPr/>
        <w:t>center,</w:t>
      </w:r>
      <w:r>
        <w:rPr>
          <w:spacing w:val="-5"/>
        </w:rPr>
        <w:t> </w:t>
      </w:r>
      <w:r>
        <w:rPr/>
        <w:t>to</w:t>
      </w:r>
      <w:r>
        <w:rPr>
          <w:spacing w:val="-2"/>
        </w:rPr>
        <w:t> </w:t>
      </w:r>
      <w:r>
        <w:rPr/>
        <w:t>complete the remainder of that contract.</w:t>
      </w:r>
    </w:p>
    <w:p>
      <w:pPr>
        <w:pStyle w:val="BodyText"/>
        <w:rPr>
          <w:sz w:val="20"/>
        </w:rPr>
      </w:pPr>
    </w:p>
    <w:p>
      <w:pPr>
        <w:pStyle w:val="BodyText"/>
        <w:rPr>
          <w:sz w:val="20"/>
        </w:rPr>
      </w:pPr>
    </w:p>
    <w:p>
      <w:pPr>
        <w:pStyle w:val="BodyText"/>
        <w:spacing w:before="5"/>
      </w:pPr>
    </w:p>
    <w:p>
      <w:pPr>
        <w:spacing w:before="94"/>
        <w:ind w:left="181" w:right="0" w:firstLine="0"/>
        <w:jc w:val="center"/>
        <w:rPr>
          <w:rFonts w:ascii="Arial"/>
          <w:sz w:val="19"/>
        </w:rPr>
      </w:pPr>
      <w:r>
        <w:rPr>
          <w:rFonts w:ascii="Arial"/>
          <w:w w:val="92"/>
          <w:sz w:val="19"/>
        </w:rPr>
        <w:t>2</w:t>
      </w:r>
    </w:p>
    <w:sectPr>
      <w:pgSz w:w="12240" w:h="15840"/>
      <w:pgMar w:header="285" w:footer="0" w:top="540" w:bottom="280" w:left="122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Courier New">
    <w:altName w:val="Courier New"/>
    <w:charset w:val="0"/>
    <w:family w:val="modern"/>
    <w:pitch w:val="fixed"/>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34592">
              <wp:simplePos x="0" y="0"/>
              <wp:positionH relativeFrom="page">
                <wp:posOffset>6426200</wp:posOffset>
              </wp:positionH>
              <wp:positionV relativeFrom="page">
                <wp:posOffset>168486</wp:posOffset>
              </wp:positionV>
              <wp:extent cx="368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68300" cy="194310"/>
                      </a:xfrm>
                      <a:prstGeom prst="rect">
                        <a:avLst/>
                      </a:prstGeom>
                    </wps:spPr>
                    <wps:txbx>
                      <w:txbxContent>
                        <w:p>
                          <w:pPr>
                            <w:spacing w:before="10"/>
                            <w:ind w:left="20" w:right="0" w:firstLine="0"/>
                            <w:jc w:val="left"/>
                            <w:rPr>
                              <w:sz w:val="24"/>
                            </w:rPr>
                          </w:pPr>
                          <w:r>
                            <w:rPr>
                              <w:spacing w:val="-2"/>
                              <w:sz w:val="24"/>
                            </w:rPr>
                            <w:t>23.40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6pt;margin-top:13.266641pt;width:29pt;height:15.3pt;mso-position-horizontal-relative:page;mso-position-vertical-relative:page;z-index:-15781888" type="#_x0000_t202" id="docshape1" filled="false" stroked="false">
              <v:textbox inset="0,0,0,0">
                <w:txbxContent>
                  <w:p>
                    <w:pPr>
                      <w:spacing w:before="10"/>
                      <w:ind w:left="20" w:right="0" w:firstLine="0"/>
                      <w:jc w:val="left"/>
                      <w:rPr>
                        <w:sz w:val="24"/>
                      </w:rPr>
                    </w:pPr>
                    <w:r>
                      <w:rPr>
                        <w:spacing w:val="-2"/>
                        <w:sz w:val="24"/>
                      </w:rPr>
                      <w:t>23.40</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59" w:hanging="360"/>
      </w:pPr>
      <w:rPr>
        <w:rFonts w:hint="default" w:ascii="Verdana" w:hAnsi="Verdana" w:eastAsia="Verdana" w:cs="Verdana"/>
        <w:b w:val="0"/>
        <w:bCs w:val="0"/>
        <w:i w:val="0"/>
        <w:iCs w:val="0"/>
        <w:spacing w:val="0"/>
        <w:w w:val="101"/>
        <w:sz w:val="21"/>
        <w:szCs w:val="21"/>
        <w:lang w:val="en-US" w:eastAsia="en-US" w:bidi="ar-SA"/>
      </w:rPr>
    </w:lvl>
    <w:lvl w:ilvl="1">
      <w:start w:val="0"/>
      <w:numFmt w:val="bullet"/>
      <w:lvlText w:val="•"/>
      <w:lvlJc w:val="left"/>
      <w:pPr>
        <w:ind w:left="1826" w:hanging="360"/>
      </w:pPr>
      <w:rPr>
        <w:rFonts w:hint="default"/>
        <w:lang w:val="en-US" w:eastAsia="en-US" w:bidi="ar-SA"/>
      </w:rPr>
    </w:lvl>
    <w:lvl w:ilvl="2">
      <w:start w:val="0"/>
      <w:numFmt w:val="bullet"/>
      <w:lvlText w:val="•"/>
      <w:lvlJc w:val="left"/>
      <w:pPr>
        <w:ind w:left="269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24" w:hanging="360"/>
      </w:pPr>
      <w:rPr>
        <w:rFonts w:hint="default"/>
        <w:lang w:val="en-US" w:eastAsia="en-US" w:bidi="ar-SA"/>
      </w:rPr>
    </w:lvl>
    <w:lvl w:ilvl="5">
      <w:start w:val="0"/>
      <w:numFmt w:val="bullet"/>
      <w:lvlText w:val="•"/>
      <w:lvlJc w:val="left"/>
      <w:pPr>
        <w:ind w:left="529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22" w:hanging="360"/>
      </w:pPr>
      <w:rPr>
        <w:rFonts w:hint="default"/>
        <w:lang w:val="en-US" w:eastAsia="en-US" w:bidi="ar-SA"/>
      </w:rPr>
    </w:lvl>
    <w:lvl w:ilvl="8">
      <w:start w:val="0"/>
      <w:numFmt w:val="bullet"/>
      <w:lvlText w:val="•"/>
      <w:lvlJc w:val="left"/>
      <w:pPr>
        <w:ind w:left="7888" w:hanging="360"/>
      </w:pPr>
      <w:rPr>
        <w:rFonts w:hint="default"/>
        <w:lang w:val="en-US" w:eastAsia="en-US" w:bidi="ar-SA"/>
      </w:rPr>
    </w:lvl>
  </w:abstractNum>
  <w:abstractNum w:abstractNumId="0">
    <w:multiLevelType w:val="hybridMultilevel"/>
    <w:lvl w:ilvl="0">
      <w:start w:val="0"/>
      <w:numFmt w:val="bullet"/>
      <w:lvlText w:val="•"/>
      <w:lvlJc w:val="left"/>
      <w:pPr>
        <w:ind w:left="1000" w:hanging="320"/>
      </w:pPr>
      <w:rPr>
        <w:rFonts w:hint="default" w:ascii="Verdana" w:hAnsi="Verdana" w:eastAsia="Verdana" w:cs="Verdana"/>
        <w:b w:val="0"/>
        <w:bCs w:val="0"/>
        <w:i w:val="0"/>
        <w:iCs w:val="0"/>
        <w:spacing w:val="0"/>
        <w:w w:val="84"/>
        <w:sz w:val="22"/>
        <w:szCs w:val="22"/>
        <w:lang w:val="en-US" w:eastAsia="en-US" w:bidi="ar-SA"/>
      </w:rPr>
    </w:lvl>
    <w:lvl w:ilvl="1">
      <w:start w:val="0"/>
      <w:numFmt w:val="bullet"/>
      <w:lvlText w:val="o"/>
      <w:lvlJc w:val="left"/>
      <w:pPr>
        <w:ind w:left="1900" w:hanging="221"/>
      </w:pPr>
      <w:rPr>
        <w:rFonts w:hint="default" w:ascii="Courier New" w:hAnsi="Courier New" w:eastAsia="Courier New" w:cs="Courier New"/>
        <w:b w:val="0"/>
        <w:bCs w:val="0"/>
        <w:i w:val="0"/>
        <w:iCs w:val="0"/>
        <w:spacing w:val="0"/>
        <w:w w:val="104"/>
        <w:sz w:val="18"/>
        <w:szCs w:val="18"/>
        <w:lang w:val="en-US" w:eastAsia="en-US" w:bidi="ar-SA"/>
      </w:rPr>
    </w:lvl>
    <w:lvl w:ilvl="2">
      <w:start w:val="0"/>
      <w:numFmt w:val="bullet"/>
      <w:lvlText w:val="•"/>
      <w:lvlJc w:val="left"/>
      <w:pPr>
        <w:ind w:left="2757" w:hanging="221"/>
      </w:pPr>
      <w:rPr>
        <w:rFonts w:hint="default"/>
        <w:lang w:val="en-US" w:eastAsia="en-US" w:bidi="ar-SA"/>
      </w:rPr>
    </w:lvl>
    <w:lvl w:ilvl="3">
      <w:start w:val="0"/>
      <w:numFmt w:val="bullet"/>
      <w:lvlText w:val="•"/>
      <w:lvlJc w:val="left"/>
      <w:pPr>
        <w:ind w:left="3615" w:hanging="221"/>
      </w:pPr>
      <w:rPr>
        <w:rFonts w:hint="default"/>
        <w:lang w:val="en-US" w:eastAsia="en-US" w:bidi="ar-SA"/>
      </w:rPr>
    </w:lvl>
    <w:lvl w:ilvl="4">
      <w:start w:val="0"/>
      <w:numFmt w:val="bullet"/>
      <w:lvlText w:val="•"/>
      <w:lvlJc w:val="left"/>
      <w:pPr>
        <w:ind w:left="4473" w:hanging="221"/>
      </w:pPr>
      <w:rPr>
        <w:rFonts w:hint="default"/>
        <w:lang w:val="en-US" w:eastAsia="en-US" w:bidi="ar-SA"/>
      </w:rPr>
    </w:lvl>
    <w:lvl w:ilvl="5">
      <w:start w:val="0"/>
      <w:numFmt w:val="bullet"/>
      <w:lvlText w:val="•"/>
      <w:lvlJc w:val="left"/>
      <w:pPr>
        <w:ind w:left="5331" w:hanging="221"/>
      </w:pPr>
      <w:rPr>
        <w:rFonts w:hint="default"/>
        <w:lang w:val="en-US" w:eastAsia="en-US" w:bidi="ar-SA"/>
      </w:rPr>
    </w:lvl>
    <w:lvl w:ilvl="6">
      <w:start w:val="0"/>
      <w:numFmt w:val="bullet"/>
      <w:lvlText w:val="•"/>
      <w:lvlJc w:val="left"/>
      <w:pPr>
        <w:ind w:left="6188" w:hanging="221"/>
      </w:pPr>
      <w:rPr>
        <w:rFonts w:hint="default"/>
        <w:lang w:val="en-US" w:eastAsia="en-US" w:bidi="ar-SA"/>
      </w:rPr>
    </w:lvl>
    <w:lvl w:ilvl="7">
      <w:start w:val="0"/>
      <w:numFmt w:val="bullet"/>
      <w:lvlText w:val="•"/>
      <w:lvlJc w:val="left"/>
      <w:pPr>
        <w:ind w:left="7046" w:hanging="221"/>
      </w:pPr>
      <w:rPr>
        <w:rFonts w:hint="default"/>
        <w:lang w:val="en-US" w:eastAsia="en-US" w:bidi="ar-SA"/>
      </w:rPr>
    </w:lvl>
    <w:lvl w:ilvl="8">
      <w:start w:val="0"/>
      <w:numFmt w:val="bullet"/>
      <w:lvlText w:val="•"/>
      <w:lvlJc w:val="left"/>
      <w:pPr>
        <w:ind w:left="7904" w:hanging="22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ind w:left="100"/>
      <w:outlineLvl w:val="2"/>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95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gsostusv@indiana.edu"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Adkins, Jodi Donnelle</dc:creator>
  <dcterms:created xsi:type="dcterms:W3CDTF">2023-12-05T17:52:36Z</dcterms:created>
  <dcterms:modified xsi:type="dcterms:W3CDTF">2023-12-05T17:52:36Z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Acrobat PDFMaker 23 for Word</vt:lpwstr>
  </property>
  <property fmtid="{D5CDD505-2E9C-101B-9397-08002B2CF9AE}" pid="4" name="LastSaved">
    <vt:filetime>2023-12-05T00:00:00Z</vt:filetime>
  </property>
  <property fmtid="{D5CDD505-2E9C-101B-9397-08002B2CF9AE}" pid="5" name="Producer">
    <vt:lpwstr>Adobe PDF Library 23.1.125</vt:lpwstr>
  </property>
  <property fmtid="{D5CDD505-2E9C-101B-9397-08002B2CF9AE}" pid="6" name="SourceModified">
    <vt:lpwstr>D:20230405190508</vt:lpwstr>
  </property>
</Properties>
</file>