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2"/>
      </w:pPr>
      <w:r>
        <w:rPr/>
        <w:t>GUIDELINES</w:t>
      </w:r>
      <w:r>
        <w:rPr>
          <w:spacing w:val="-8"/>
        </w:rPr>
        <w:t> </w:t>
      </w:r>
      <w:r>
        <w:rPr/>
        <w:t>FOR</w:t>
      </w:r>
      <w:r>
        <w:rPr>
          <w:spacing w:val="-8"/>
        </w:rPr>
        <w:t> </w:t>
      </w:r>
      <w:r>
        <w:rPr/>
        <w:t>TENURE</w:t>
      </w:r>
      <w:r>
        <w:rPr>
          <w:spacing w:val="-8"/>
        </w:rPr>
        <w:t> </w:t>
      </w:r>
      <w:r>
        <w:rPr/>
        <w:t>AND</w:t>
      </w:r>
      <w:r>
        <w:rPr>
          <w:spacing w:val="-8"/>
        </w:rPr>
        <w:t> </w:t>
      </w:r>
      <w:r>
        <w:rPr/>
        <w:t>PROMOTION</w:t>
      </w:r>
      <w:r>
        <w:rPr>
          <w:spacing w:val="-8"/>
        </w:rPr>
        <w:t> </w:t>
      </w:r>
      <w:r>
        <w:rPr/>
        <w:t>REVIEWS AT INDIANA UNIVERSITY BLOOMINGTON</w:t>
      </w:r>
    </w:p>
    <w:p>
      <w:pPr>
        <w:spacing w:before="0"/>
        <w:ind w:left="889" w:right="870" w:firstLine="0"/>
        <w:jc w:val="center"/>
        <w:rPr>
          <w:sz w:val="24"/>
        </w:rPr>
      </w:pPr>
      <w:r>
        <w:rPr>
          <w:sz w:val="24"/>
        </w:rPr>
        <w:t>OFFICE</w:t>
      </w:r>
      <w:r>
        <w:rPr>
          <w:spacing w:val="-6"/>
          <w:sz w:val="24"/>
        </w:rPr>
        <w:t> </w:t>
      </w:r>
      <w:r>
        <w:rPr>
          <w:sz w:val="24"/>
        </w:rPr>
        <w:t>OF</w:t>
      </w:r>
      <w:r>
        <w:rPr>
          <w:spacing w:val="-4"/>
          <w:sz w:val="24"/>
        </w:rPr>
        <w:t> </w:t>
      </w:r>
      <w:r>
        <w:rPr>
          <w:sz w:val="24"/>
        </w:rPr>
        <w:t>THE</w:t>
      </w:r>
      <w:r>
        <w:rPr>
          <w:spacing w:val="-4"/>
          <w:sz w:val="24"/>
        </w:rPr>
        <w:t> </w:t>
      </w:r>
      <w:r>
        <w:rPr>
          <w:sz w:val="24"/>
        </w:rPr>
        <w:t>VICE PROVOST</w:t>
      </w:r>
      <w:r>
        <w:rPr>
          <w:spacing w:val="-4"/>
          <w:sz w:val="24"/>
        </w:rPr>
        <w:t> </w:t>
      </w:r>
      <w:r>
        <w:rPr>
          <w:sz w:val="24"/>
        </w:rPr>
        <w:t>FOR</w:t>
      </w:r>
      <w:r>
        <w:rPr>
          <w:spacing w:val="-2"/>
          <w:sz w:val="24"/>
        </w:rPr>
        <w:t> </w:t>
      </w:r>
      <w:r>
        <w:rPr>
          <w:sz w:val="24"/>
        </w:rPr>
        <w:t>FACULTY</w:t>
      </w:r>
      <w:r>
        <w:rPr>
          <w:spacing w:val="-2"/>
          <w:sz w:val="24"/>
        </w:rPr>
        <w:t> </w:t>
      </w:r>
      <w:r>
        <w:rPr>
          <w:sz w:val="24"/>
        </w:rPr>
        <w:t>&amp;</w:t>
      </w:r>
      <w:r>
        <w:rPr>
          <w:spacing w:val="-4"/>
          <w:sz w:val="24"/>
        </w:rPr>
        <w:t> </w:t>
      </w:r>
      <w:r>
        <w:rPr>
          <w:sz w:val="24"/>
        </w:rPr>
        <w:t>ACADEMIC</w:t>
      </w:r>
      <w:r>
        <w:rPr>
          <w:spacing w:val="-2"/>
          <w:sz w:val="24"/>
        </w:rPr>
        <w:t> AFFAIRS</w:t>
      </w:r>
    </w:p>
    <w:p>
      <w:pPr>
        <w:pStyle w:val="BodyText"/>
        <w:ind w:left="1719" w:right="1702"/>
        <w:jc w:val="center"/>
      </w:pPr>
      <w:r>
        <w:rPr/>
        <w:t>March</w:t>
      </w:r>
      <w:r>
        <w:rPr>
          <w:spacing w:val="-2"/>
        </w:rPr>
        <w:t> </w:t>
      </w:r>
      <w:r>
        <w:rPr/>
        <w:t>19,</w:t>
      </w:r>
      <w:r>
        <w:rPr>
          <w:spacing w:val="-1"/>
        </w:rPr>
        <w:t> </w:t>
      </w:r>
      <w:r>
        <w:rPr>
          <w:spacing w:val="-4"/>
        </w:rPr>
        <w:t>2015</w:t>
      </w:r>
    </w:p>
    <w:p>
      <w:pPr>
        <w:pStyle w:val="BodyText"/>
        <w:rPr>
          <w:sz w:val="26"/>
        </w:rPr>
      </w:pPr>
    </w:p>
    <w:p>
      <w:pPr>
        <w:pStyle w:val="BodyText"/>
        <w:rPr>
          <w:sz w:val="22"/>
        </w:rPr>
      </w:pPr>
    </w:p>
    <w:p>
      <w:pPr>
        <w:pStyle w:val="BodyText"/>
        <w:ind w:left="119" w:right="132"/>
      </w:pPr>
      <w:r>
        <w:rPr/>
        <w:t>Tenure and promotion reviews stand at a vital intersection, where the professional careers of individual scholars, scientists, artists and librarians meet the ambition of Indiana University Bloomington to remain a world-class research university.</w:t>
      </w:r>
      <w:r>
        <w:rPr>
          <w:spacing w:val="40"/>
        </w:rPr>
        <w:t> </w:t>
      </w:r>
      <w:r>
        <w:rPr/>
        <w:t>No decision we make is more consequential for the future of the institution than the granting of tenure to early-career faculty members or their eventual promotion to full professor.</w:t>
      </w:r>
      <w:r>
        <w:rPr>
          <w:spacing w:val="40"/>
        </w:rPr>
        <w:t> </w:t>
      </w:r>
      <w:r>
        <w:rPr/>
        <w:t>It is essential that we ground these reviews on the enduring principles and collegial values of the academy:</w:t>
      </w:r>
      <w:r>
        <w:rPr>
          <w:spacing w:val="40"/>
        </w:rPr>
        <w:t> </w:t>
      </w:r>
      <w:r>
        <w:rPr/>
        <w:t>procedures and expectations</w:t>
      </w:r>
      <w:r>
        <w:rPr>
          <w:spacing w:val="-4"/>
        </w:rPr>
        <w:t> </w:t>
      </w:r>
      <w:r>
        <w:rPr/>
        <w:t>must</w:t>
      </w:r>
      <w:r>
        <w:rPr>
          <w:spacing w:val="-4"/>
        </w:rPr>
        <w:t> </w:t>
      </w:r>
      <w:r>
        <w:rPr/>
        <w:t>be</w:t>
      </w:r>
      <w:r>
        <w:rPr>
          <w:spacing w:val="-4"/>
        </w:rPr>
        <w:t> </w:t>
      </w:r>
      <w:r>
        <w:rPr/>
        <w:t>transparent</w:t>
      </w:r>
      <w:r>
        <w:rPr>
          <w:spacing w:val="-4"/>
        </w:rPr>
        <w:t> </w:t>
      </w:r>
      <w:r>
        <w:rPr/>
        <w:t>to</w:t>
      </w:r>
      <w:r>
        <w:rPr>
          <w:spacing w:val="-4"/>
        </w:rPr>
        <w:t> </w:t>
      </w:r>
      <w:r>
        <w:rPr/>
        <w:t>candidates</w:t>
      </w:r>
      <w:r>
        <w:rPr>
          <w:spacing w:val="-4"/>
        </w:rPr>
        <w:t> </w:t>
      </w:r>
      <w:r>
        <w:rPr/>
        <w:t>and</w:t>
      </w:r>
      <w:r>
        <w:rPr>
          <w:spacing w:val="-2"/>
        </w:rPr>
        <w:t> </w:t>
      </w:r>
      <w:r>
        <w:rPr/>
        <w:t>reviewers,</w:t>
      </w:r>
      <w:r>
        <w:rPr>
          <w:spacing w:val="-4"/>
        </w:rPr>
        <w:t> </w:t>
      </w:r>
      <w:r>
        <w:rPr/>
        <w:t>and</w:t>
      </w:r>
      <w:r>
        <w:rPr>
          <w:spacing w:val="-4"/>
        </w:rPr>
        <w:t> </w:t>
      </w:r>
      <w:r>
        <w:rPr/>
        <w:t>consistently</w:t>
      </w:r>
      <w:r>
        <w:rPr>
          <w:spacing w:val="-8"/>
        </w:rPr>
        <w:t> </w:t>
      </w:r>
      <w:r>
        <w:rPr/>
        <w:t>applied;</w:t>
      </w:r>
      <w:r>
        <w:rPr>
          <w:spacing w:val="-4"/>
        </w:rPr>
        <w:t> </w:t>
      </w:r>
      <w:r>
        <w:rPr/>
        <w:t>decisions must be fair and well justified by the merits of each case.</w:t>
      </w:r>
    </w:p>
    <w:p>
      <w:pPr>
        <w:pStyle w:val="BodyText"/>
        <w:rPr>
          <w:sz w:val="26"/>
        </w:rPr>
      </w:pPr>
    </w:p>
    <w:p>
      <w:pPr>
        <w:pStyle w:val="BodyText"/>
        <w:rPr>
          <w:sz w:val="22"/>
        </w:rPr>
      </w:pPr>
    </w:p>
    <w:p>
      <w:pPr>
        <w:pStyle w:val="Heading2"/>
      </w:pPr>
      <w:r>
        <w:rPr>
          <w:spacing w:val="-2"/>
        </w:rPr>
        <w:t>PROCEDURES</w:t>
      </w:r>
    </w:p>
    <w:p>
      <w:pPr>
        <w:pStyle w:val="BodyText"/>
      </w:pPr>
    </w:p>
    <w:p>
      <w:pPr>
        <w:pStyle w:val="BodyText"/>
        <w:ind w:left="119" w:right="194"/>
      </w:pPr>
      <w:r>
        <w:rPr>
          <w:b/>
        </w:rPr>
        <w:t>Sequential Stages of Review</w:t>
      </w:r>
      <w:r>
        <w:rPr/>
        <w:t>.</w:t>
      </w:r>
      <w:r>
        <w:rPr>
          <w:spacing w:val="40"/>
        </w:rPr>
        <w:t> </w:t>
      </w:r>
      <w:r>
        <w:rPr/>
        <w:t>Decisions about tenure and promotion are reached through the comprehensive and rigorous peer review of achievements and promise.</w:t>
      </w:r>
      <w:r>
        <w:rPr>
          <w:spacing w:val="40"/>
        </w:rPr>
        <w:t> </w:t>
      </w:r>
      <w:r>
        <w:rPr/>
        <w:t>The review process begins in the candidate’s home department or school (for non-departmentalized units).</w:t>
      </w:r>
      <w:r>
        <w:rPr>
          <w:spacing w:val="40"/>
        </w:rPr>
        <w:t> </w:t>
      </w:r>
      <w:r>
        <w:rPr/>
        <w:t>Each case moves through a sequence of reviews, from the department, to the school and then the campus. At each stage, a faculty review committee writes a substantive report evaluating the candidate’s performance in Research/Creative Activity, Teaching and Service/Engagement (using the evaluative categories listed below) and votes for a recommendation, and then the appropriate administrator (chair, dean, vice provost) provides a separate substantive evaluation and</w:t>
      </w:r>
      <w:r>
        <w:rPr>
          <w:spacing w:val="-3"/>
        </w:rPr>
        <w:t> </w:t>
      </w:r>
      <w:r>
        <w:rPr/>
        <w:t>recommendation.</w:t>
      </w:r>
      <w:r>
        <w:rPr>
          <w:spacing w:val="40"/>
        </w:rPr>
        <w:t> </w:t>
      </w:r>
      <w:r>
        <w:rPr/>
        <w:t>The</w:t>
      </w:r>
      <w:r>
        <w:rPr>
          <w:spacing w:val="-4"/>
        </w:rPr>
        <w:t> </w:t>
      </w:r>
      <w:r>
        <w:rPr/>
        <w:t>Vice</w:t>
      </w:r>
      <w:r>
        <w:rPr>
          <w:spacing w:val="-4"/>
        </w:rPr>
        <w:t> </w:t>
      </w:r>
      <w:r>
        <w:rPr/>
        <w:t>Provost</w:t>
      </w:r>
      <w:r>
        <w:rPr>
          <w:spacing w:val="-3"/>
        </w:rPr>
        <w:t> </w:t>
      </w:r>
      <w:r>
        <w:rPr/>
        <w:t>for</w:t>
      </w:r>
      <w:r>
        <w:rPr>
          <w:spacing w:val="-2"/>
        </w:rPr>
        <w:t> </w:t>
      </w:r>
      <w:r>
        <w:rPr/>
        <w:t>Faculty</w:t>
      </w:r>
      <w:r>
        <w:rPr>
          <w:spacing w:val="-8"/>
        </w:rPr>
        <w:t> </w:t>
      </w:r>
      <w:r>
        <w:rPr/>
        <w:t>&amp;</w:t>
      </w:r>
      <w:r>
        <w:rPr>
          <w:spacing w:val="-3"/>
        </w:rPr>
        <w:t> </w:t>
      </w:r>
      <w:r>
        <w:rPr/>
        <w:t>Academic</w:t>
      </w:r>
      <w:r>
        <w:rPr>
          <w:spacing w:val="-4"/>
        </w:rPr>
        <w:t> </w:t>
      </w:r>
      <w:r>
        <w:rPr/>
        <w:t>Affairs</w:t>
      </w:r>
      <w:r>
        <w:rPr>
          <w:spacing w:val="-2"/>
        </w:rPr>
        <w:t> </w:t>
      </w:r>
      <w:r>
        <w:rPr/>
        <w:t>(VPFAA)</w:t>
      </w:r>
      <w:r>
        <w:rPr>
          <w:spacing w:val="-4"/>
        </w:rPr>
        <w:t> </w:t>
      </w:r>
      <w:r>
        <w:rPr/>
        <w:t>prepares</w:t>
      </w:r>
      <w:r>
        <w:rPr>
          <w:spacing w:val="-3"/>
        </w:rPr>
        <w:t> </w:t>
      </w:r>
      <w:r>
        <w:rPr/>
        <w:t>the final substantive evaluation and recommendation for the “executive level” (Provost and President), who in turn make a recommendation to the Board of Trustees.</w:t>
      </w:r>
      <w:r>
        <w:rPr>
          <w:spacing w:val="40"/>
        </w:rPr>
        <w:t> </w:t>
      </w:r>
      <w:r>
        <w:rPr/>
        <w:t>If a candidate has appointments in multiple</w:t>
      </w:r>
      <w:r>
        <w:rPr>
          <w:spacing w:val="-4"/>
        </w:rPr>
        <w:t> </w:t>
      </w:r>
      <w:r>
        <w:rPr/>
        <w:t>units, one</w:t>
      </w:r>
      <w:r>
        <w:rPr>
          <w:spacing w:val="-1"/>
        </w:rPr>
        <w:t> </w:t>
      </w:r>
      <w:r>
        <w:rPr/>
        <w:t>unit is designated “home”</w:t>
      </w:r>
      <w:r>
        <w:rPr>
          <w:spacing w:val="-1"/>
        </w:rPr>
        <w:t> </w:t>
      </w:r>
      <w:r>
        <w:rPr/>
        <w:t>for</w:t>
      </w:r>
      <w:r>
        <w:rPr>
          <w:spacing w:val="-1"/>
        </w:rPr>
        <w:t> </w:t>
      </w:r>
      <w:r>
        <w:rPr/>
        <w:t>tenure</w:t>
      </w:r>
      <w:r>
        <w:rPr>
          <w:spacing w:val="-1"/>
        </w:rPr>
        <w:t> </w:t>
      </w:r>
      <w:r>
        <w:rPr/>
        <w:t>and promotion reviews (usually, this is identified in a memorandum of understanding); other units send their review reports and recommendations to the chair/dean of the home unit, who includes them in the dossier for consideration by the home unit.</w:t>
      </w:r>
    </w:p>
    <w:p>
      <w:pPr>
        <w:pStyle w:val="BodyText"/>
      </w:pPr>
    </w:p>
    <w:p>
      <w:pPr>
        <w:pStyle w:val="BodyText"/>
        <w:ind w:left="119" w:right="126"/>
      </w:pPr>
      <w:r>
        <w:rPr>
          <w:b/>
        </w:rPr>
        <w:t>Review Committees.</w:t>
      </w:r>
      <w:r>
        <w:rPr>
          <w:b/>
          <w:spacing w:val="80"/>
        </w:rPr>
        <w:t> </w:t>
      </w:r>
      <w:r>
        <w:rPr/>
        <w:t>At the initial level of review (department or school), the review</w:t>
      </w:r>
      <w:r>
        <w:rPr/>
        <w:t> committee consists of all rank-eligible faculty, although only a subset of them may be charged with writing the evaluative report.</w:t>
      </w:r>
      <w:r>
        <w:rPr>
          <w:spacing w:val="40"/>
        </w:rPr>
        <w:t> </w:t>
      </w:r>
      <w:r>
        <w:rPr/>
        <w:t>At subsequent levels, a small but broadly representative committee of eligible faculty writes the report and votes on a recommendation.</w:t>
      </w:r>
      <w:r>
        <w:rPr>
          <w:spacing w:val="40"/>
        </w:rPr>
        <w:t> </w:t>
      </w:r>
      <w:r>
        <w:rPr/>
        <w:t>Committee reports should capture the range of opinions expressed during the deliberations (minority</w:t>
      </w:r>
      <w:r>
        <w:rPr>
          <w:spacing w:val="-1"/>
        </w:rPr>
        <w:t> </w:t>
      </w:r>
      <w:r>
        <w:rPr/>
        <w:t>reports are not allowed), while providing an evidence-based rationale for the chosen recommendation. Independent evaluations by</w:t>
      </w:r>
      <w:r>
        <w:rPr>
          <w:spacing w:val="-4"/>
        </w:rPr>
        <w:t> </w:t>
      </w:r>
      <w:r>
        <w:rPr/>
        <w:t>individual faculty</w:t>
      </w:r>
      <w:r>
        <w:rPr>
          <w:spacing w:val="-4"/>
        </w:rPr>
        <w:t> </w:t>
      </w:r>
      <w:r>
        <w:rPr/>
        <w:t>members in the home unit who are eligible to vote must not be included in tenure or promotion dossiers (except as comments on collaborative projects</w:t>
      </w:r>
      <w:r>
        <w:rPr>
          <w:spacing w:val="-3"/>
        </w:rPr>
        <w:t> </w:t>
      </w:r>
      <w:r>
        <w:rPr/>
        <w:t>or</w:t>
      </w:r>
      <w:r>
        <w:rPr>
          <w:spacing w:val="-4"/>
        </w:rPr>
        <w:t> </w:t>
      </w:r>
      <w:r>
        <w:rPr/>
        <w:t>peer</w:t>
      </w:r>
      <w:r>
        <w:rPr>
          <w:spacing w:val="-4"/>
        </w:rPr>
        <w:t> </w:t>
      </w:r>
      <w:r>
        <w:rPr/>
        <w:t>assessments</w:t>
      </w:r>
      <w:r>
        <w:rPr>
          <w:spacing w:val="-3"/>
        </w:rPr>
        <w:t> </w:t>
      </w:r>
      <w:r>
        <w:rPr/>
        <w:t>of</w:t>
      </w:r>
      <w:r>
        <w:rPr>
          <w:spacing w:val="-4"/>
        </w:rPr>
        <w:t> </w:t>
      </w:r>
      <w:r>
        <w:rPr/>
        <w:t>teaching).</w:t>
      </w:r>
      <w:r>
        <w:rPr>
          <w:spacing w:val="40"/>
        </w:rPr>
        <w:t> </w:t>
      </w:r>
      <w:r>
        <w:rPr/>
        <w:t>All</w:t>
      </w:r>
      <w:r>
        <w:rPr>
          <w:spacing w:val="-3"/>
        </w:rPr>
        <w:t> </w:t>
      </w:r>
      <w:r>
        <w:rPr/>
        <w:t>reviewers</w:t>
      </w:r>
      <w:r>
        <w:rPr>
          <w:spacing w:val="-3"/>
        </w:rPr>
        <w:t> </w:t>
      </w:r>
      <w:r>
        <w:rPr/>
        <w:t>must</w:t>
      </w:r>
      <w:r>
        <w:rPr>
          <w:spacing w:val="-3"/>
        </w:rPr>
        <w:t> </w:t>
      </w:r>
      <w:r>
        <w:rPr/>
        <w:t>have</w:t>
      </w:r>
      <w:r>
        <w:rPr>
          <w:spacing w:val="-4"/>
        </w:rPr>
        <w:t> </w:t>
      </w:r>
      <w:r>
        <w:rPr/>
        <w:t>access</w:t>
      </w:r>
      <w:r>
        <w:rPr>
          <w:spacing w:val="-3"/>
        </w:rPr>
        <w:t> </w:t>
      </w:r>
      <w:r>
        <w:rPr/>
        <w:t>to</w:t>
      </w:r>
      <w:r>
        <w:rPr>
          <w:spacing w:val="-3"/>
        </w:rPr>
        <w:t> </w:t>
      </w:r>
      <w:r>
        <w:rPr/>
        <w:t>all</w:t>
      </w:r>
      <w:r>
        <w:rPr>
          <w:spacing w:val="-3"/>
        </w:rPr>
        <w:t> </w:t>
      </w:r>
      <w:r>
        <w:rPr/>
        <w:t>dossier</w:t>
      </w:r>
      <w:r>
        <w:rPr>
          <w:spacing w:val="-4"/>
        </w:rPr>
        <w:t> </w:t>
      </w:r>
      <w:r>
        <w:rPr/>
        <w:t>materials assembled by</w:t>
      </w:r>
      <w:r>
        <w:rPr>
          <w:spacing w:val="-5"/>
        </w:rPr>
        <w:t> </w:t>
      </w:r>
      <w:r>
        <w:rPr/>
        <w:t>the</w:t>
      </w:r>
      <w:r>
        <w:rPr>
          <w:spacing w:val="-1"/>
        </w:rPr>
        <w:t> </w:t>
      </w:r>
      <w:r>
        <w:rPr/>
        <w:t>chair/dean and candidate, including</w:t>
      </w:r>
      <w:r>
        <w:rPr>
          <w:spacing w:val="-3"/>
        </w:rPr>
        <w:t> </w:t>
      </w:r>
      <w:r>
        <w:rPr/>
        <w:t>external letters and recommendations from prior levels.</w:t>
      </w:r>
      <w:r>
        <w:rPr>
          <w:spacing w:val="40"/>
        </w:rPr>
        <w:t> </w:t>
      </w:r>
      <w:r>
        <w:rPr/>
        <w:t>All oral deliberations by review committees are strictly confidential.</w:t>
      </w:r>
    </w:p>
    <w:p>
      <w:pPr>
        <w:spacing w:after="0"/>
        <w:sectPr>
          <w:type w:val="continuous"/>
          <w:pgSz w:w="12240" w:h="15840"/>
          <w:pgMar w:top="1360" w:bottom="280" w:left="1320" w:right="1340"/>
        </w:sectPr>
      </w:pPr>
    </w:p>
    <w:p>
      <w:pPr>
        <w:pStyle w:val="BodyText"/>
        <w:spacing w:before="80"/>
        <w:ind w:left="120" w:right="129"/>
      </w:pPr>
      <w:r>
        <w:rPr>
          <w:b/>
        </w:rPr>
        <w:t>Eligibility and Voting.</w:t>
      </w:r>
      <w:r>
        <w:rPr>
          <w:b/>
          <w:spacing w:val="40"/>
        </w:rPr>
        <w:t> </w:t>
      </w:r>
      <w:r>
        <w:rPr/>
        <w:t>Eligibility is guided by the principle of rank-appropriateness: only tenured faculty within a unit may vote on tenure cases; only full professors may vote on candidates seeking promotion to full.</w:t>
      </w:r>
      <w:r>
        <w:rPr>
          <w:spacing w:val="40"/>
        </w:rPr>
        <w:t> </w:t>
      </w:r>
      <w:r>
        <w:rPr/>
        <w:t>Faculty are eligible to vote only if they have been “materially engaged” in the review process, as evidenced (for example) by their familiarity with the dossier or attendance at meetings where the case is discussed.</w:t>
      </w:r>
      <w:r>
        <w:rPr>
          <w:spacing w:val="40"/>
        </w:rPr>
        <w:t> </w:t>
      </w:r>
      <w:r>
        <w:rPr/>
        <w:t>No proxy voting is allowed. Retired faculty members may not vote.</w:t>
      </w:r>
      <w:r>
        <w:rPr>
          <w:spacing w:val="40"/>
        </w:rPr>
        <w:t> </w:t>
      </w:r>
      <w:r>
        <w:rPr/>
        <w:t>Departments and schools may have their own requirements for minimum FTE in the unit necessary for voting eligibility. Eligible faculty may vote</w:t>
      </w:r>
      <w:r>
        <w:rPr>
          <w:spacing w:val="-2"/>
        </w:rPr>
        <w:t> </w:t>
      </w:r>
      <w:r>
        <w:rPr/>
        <w:t>only</w:t>
      </w:r>
      <w:r>
        <w:rPr>
          <w:spacing w:val="-6"/>
        </w:rPr>
        <w:t> </w:t>
      </w:r>
      <w:r>
        <w:rPr/>
        <w:t>once</w:t>
      </w:r>
      <w:r>
        <w:rPr>
          <w:spacing w:val="-2"/>
        </w:rPr>
        <w:t> </w:t>
      </w:r>
      <w:r>
        <w:rPr/>
        <w:t>per case</w:t>
      </w:r>
      <w:r>
        <w:rPr>
          <w:spacing w:val="-2"/>
        </w:rPr>
        <w:t> </w:t>
      </w:r>
      <w:r>
        <w:rPr/>
        <w:t>(members</w:t>
      </w:r>
      <w:r>
        <w:rPr>
          <w:spacing w:val="-1"/>
        </w:rPr>
        <w:t> </w:t>
      </w:r>
      <w:r>
        <w:rPr/>
        <w:t>of</w:t>
      </w:r>
      <w:r>
        <w:rPr>
          <w:spacing w:val="-2"/>
        </w:rPr>
        <w:t> </w:t>
      </w:r>
      <w:r>
        <w:rPr/>
        <w:t>school</w:t>
      </w:r>
      <w:r>
        <w:rPr>
          <w:spacing w:val="-1"/>
        </w:rPr>
        <w:t> </w:t>
      </w:r>
      <w:r>
        <w:rPr/>
        <w:t>and campus</w:t>
      </w:r>
      <w:r>
        <w:rPr>
          <w:spacing w:val="-1"/>
        </w:rPr>
        <w:t> </w:t>
      </w:r>
      <w:r>
        <w:rPr/>
        <w:t>review committees</w:t>
      </w:r>
      <w:r>
        <w:rPr>
          <w:spacing w:val="-1"/>
        </w:rPr>
        <w:t> </w:t>
      </w:r>
      <w:r>
        <w:rPr/>
        <w:t>should</w:t>
      </w:r>
      <w:r>
        <w:rPr>
          <w:spacing w:val="-1"/>
        </w:rPr>
        <w:t> </w:t>
      </w:r>
      <w:r>
        <w:rPr/>
        <w:t>vote</w:t>
      </w:r>
      <w:r>
        <w:rPr>
          <w:spacing w:val="-2"/>
        </w:rPr>
        <w:t> </w:t>
      </w:r>
      <w:r>
        <w:rPr/>
        <w:t>with</w:t>
      </w:r>
      <w:r>
        <w:rPr>
          <w:spacing w:val="-1"/>
        </w:rPr>
        <w:t> </w:t>
      </w:r>
      <w:r>
        <w:rPr/>
        <w:t>the initial home unit – e.g., the department – and then recuse themselves from subsequent considerations of the case).</w:t>
      </w:r>
      <w:r>
        <w:rPr>
          <w:spacing w:val="40"/>
        </w:rPr>
        <w:t> </w:t>
      </w:r>
      <w:r>
        <w:rPr/>
        <w:t>At all stages of review, all eligible faculty </w:t>
      </w:r>
      <w:r>
        <w:rPr>
          <w:u w:val="single"/>
        </w:rPr>
        <w:t>must</w:t>
      </w:r>
      <w:r>
        <w:rPr/>
        <w:t> vote on all performance areas using the evaluative ratings listed below, and also for the overall recommendation</w:t>
      </w:r>
      <w:r>
        <w:rPr>
          <w:spacing w:val="-3"/>
        </w:rPr>
        <w:t> </w:t>
      </w:r>
      <w:r>
        <w:rPr/>
        <w:t>for</w:t>
      </w:r>
      <w:r>
        <w:rPr>
          <w:spacing w:val="-4"/>
        </w:rPr>
        <w:t> </w:t>
      </w:r>
      <w:r>
        <w:rPr/>
        <w:t>tenure</w:t>
      </w:r>
      <w:r>
        <w:rPr>
          <w:spacing w:val="-4"/>
        </w:rPr>
        <w:t> </w:t>
      </w:r>
      <w:r>
        <w:rPr/>
        <w:t>or</w:t>
      </w:r>
      <w:r>
        <w:rPr>
          <w:spacing w:val="-4"/>
        </w:rPr>
        <w:t> </w:t>
      </w:r>
      <w:r>
        <w:rPr/>
        <w:t>promotion.</w:t>
      </w:r>
      <w:r>
        <w:rPr>
          <w:spacing w:val="-3"/>
        </w:rPr>
        <w:t> </w:t>
      </w:r>
      <w:r>
        <w:rPr/>
        <w:t>Votes</w:t>
      </w:r>
      <w:r>
        <w:rPr>
          <w:spacing w:val="-3"/>
        </w:rPr>
        <w:t> </w:t>
      </w:r>
      <w:r>
        <w:rPr/>
        <w:t>by</w:t>
      </w:r>
      <w:r>
        <w:rPr>
          <w:spacing w:val="-5"/>
        </w:rPr>
        <w:t> </w:t>
      </w:r>
      <w:r>
        <w:rPr/>
        <w:t>all</w:t>
      </w:r>
      <w:r>
        <w:rPr>
          <w:spacing w:val="-3"/>
        </w:rPr>
        <w:t> </w:t>
      </w:r>
      <w:r>
        <w:rPr/>
        <w:t>eligible</w:t>
      </w:r>
      <w:r>
        <w:rPr>
          <w:spacing w:val="-4"/>
        </w:rPr>
        <w:t> </w:t>
      </w:r>
      <w:r>
        <w:rPr/>
        <w:t>faculty</w:t>
      </w:r>
      <w:r>
        <w:rPr>
          <w:spacing w:val="-7"/>
        </w:rPr>
        <w:t> </w:t>
      </w:r>
      <w:r>
        <w:rPr/>
        <w:t>members</w:t>
      </w:r>
      <w:r>
        <w:rPr>
          <w:spacing w:val="-3"/>
        </w:rPr>
        <w:t> </w:t>
      </w:r>
      <w:r>
        <w:rPr/>
        <w:t>must</w:t>
      </w:r>
      <w:r>
        <w:rPr>
          <w:spacing w:val="-3"/>
        </w:rPr>
        <w:t> </w:t>
      </w:r>
      <w:r>
        <w:rPr/>
        <w:t>be</w:t>
      </w:r>
      <w:r>
        <w:rPr>
          <w:spacing w:val="-4"/>
        </w:rPr>
        <w:t> </w:t>
      </w:r>
      <w:r>
        <w:rPr/>
        <w:t>reported in</w:t>
      </w:r>
      <w:r>
        <w:rPr>
          <w:spacing w:val="-1"/>
        </w:rPr>
        <w:t> </w:t>
      </w:r>
      <w:r>
        <w:rPr/>
        <w:t>the</w:t>
      </w:r>
      <w:r>
        <w:rPr>
          <w:spacing w:val="-2"/>
        </w:rPr>
        <w:t> </w:t>
      </w:r>
      <w:r>
        <w:rPr/>
        <w:t>dossier;</w:t>
      </w:r>
      <w:r>
        <w:rPr>
          <w:spacing w:val="-1"/>
        </w:rPr>
        <w:t> </w:t>
      </w:r>
      <w:r>
        <w:rPr/>
        <w:t>all</w:t>
      </w:r>
      <w:r>
        <w:rPr>
          <w:spacing w:val="-1"/>
        </w:rPr>
        <w:t> </w:t>
      </w:r>
      <w:r>
        <w:rPr/>
        <w:t>absences,</w:t>
      </w:r>
      <w:r>
        <w:rPr>
          <w:spacing w:val="-1"/>
        </w:rPr>
        <w:t> </w:t>
      </w:r>
      <w:r>
        <w:rPr/>
        <w:t>abstentions</w:t>
      </w:r>
      <w:r>
        <w:rPr>
          <w:spacing w:val="-1"/>
        </w:rPr>
        <w:t> </w:t>
      </w:r>
      <w:r>
        <w:rPr/>
        <w:t>and</w:t>
      </w:r>
      <w:r>
        <w:rPr>
          <w:spacing w:val="-1"/>
        </w:rPr>
        <w:t> </w:t>
      </w:r>
      <w:r>
        <w:rPr/>
        <w:t>negative</w:t>
      </w:r>
      <w:r>
        <w:rPr>
          <w:spacing w:val="-2"/>
        </w:rPr>
        <w:t> </w:t>
      </w:r>
      <w:r>
        <w:rPr/>
        <w:t>votes</w:t>
      </w:r>
      <w:r>
        <w:rPr>
          <w:spacing w:val="-1"/>
        </w:rPr>
        <w:t> </w:t>
      </w:r>
      <w:r>
        <w:rPr/>
        <w:t>(if</w:t>
      </w:r>
      <w:r>
        <w:rPr>
          <w:spacing w:val="-2"/>
        </w:rPr>
        <w:t> </w:t>
      </w:r>
      <w:r>
        <w:rPr/>
        <w:t>possible)</w:t>
      </w:r>
      <w:r>
        <w:rPr>
          <w:spacing w:val="-2"/>
        </w:rPr>
        <w:t> </w:t>
      </w:r>
      <w:r>
        <w:rPr/>
        <w:t>must</w:t>
      </w:r>
      <w:r>
        <w:rPr>
          <w:spacing w:val="-1"/>
        </w:rPr>
        <w:t> </w:t>
      </w:r>
      <w:r>
        <w:rPr/>
        <w:t>be</w:t>
      </w:r>
      <w:r>
        <w:rPr>
          <w:spacing w:val="-2"/>
        </w:rPr>
        <w:t> </w:t>
      </w:r>
      <w:r>
        <w:rPr/>
        <w:t>accounted for</w:t>
      </w:r>
      <w:r>
        <w:rPr>
          <w:spacing w:val="-2"/>
        </w:rPr>
        <w:t> </w:t>
      </w:r>
      <w:r>
        <w:rPr/>
        <w:t>by the chair/dean.</w:t>
      </w:r>
      <w:r>
        <w:rPr>
          <w:spacing w:val="40"/>
        </w:rPr>
        <w:t> </w:t>
      </w:r>
      <w:r>
        <w:rPr/>
        <w:t>Voting is by secret ballot.</w:t>
      </w:r>
      <w:r>
        <w:rPr>
          <w:spacing w:val="40"/>
        </w:rPr>
        <w:t> </w:t>
      </w:r>
      <w:r>
        <w:rPr/>
        <w:t>Ballots should not make space available for substantive written comments by individual voters.</w:t>
      </w:r>
    </w:p>
    <w:p>
      <w:pPr>
        <w:pStyle w:val="BodyText"/>
      </w:pPr>
    </w:p>
    <w:p>
      <w:pPr>
        <w:pStyle w:val="BodyText"/>
        <w:ind w:left="120" w:right="132"/>
      </w:pPr>
      <w:r>
        <w:rPr>
          <w:b/>
        </w:rPr>
        <w:t>Notification of Decisions.</w:t>
      </w:r>
      <w:r>
        <w:rPr>
          <w:b/>
          <w:spacing w:val="40"/>
        </w:rPr>
        <w:t> </w:t>
      </w:r>
      <w:r>
        <w:rPr/>
        <w:t>Candidates will be notified by</w:t>
      </w:r>
      <w:r>
        <w:rPr>
          <w:spacing w:val="-1"/>
        </w:rPr>
        <w:t> </w:t>
      </w:r>
      <w:r>
        <w:rPr/>
        <w:t>the chair as soon as the departmental faculty reach a decision, and by the dean after the school reaches a decision.</w:t>
      </w:r>
      <w:r>
        <w:rPr>
          <w:spacing w:val="40"/>
        </w:rPr>
        <w:t> </w:t>
      </w:r>
      <w:r>
        <w:rPr/>
        <w:t>Campus-level recommendations</w:t>
      </w:r>
      <w:r>
        <w:rPr>
          <w:spacing w:val="-3"/>
        </w:rPr>
        <w:t> </w:t>
      </w:r>
      <w:r>
        <w:rPr/>
        <w:t>(by</w:t>
      </w:r>
      <w:r>
        <w:rPr>
          <w:spacing w:val="-8"/>
        </w:rPr>
        <w:t> </w:t>
      </w:r>
      <w:r>
        <w:rPr/>
        <w:t>the</w:t>
      </w:r>
      <w:r>
        <w:rPr>
          <w:spacing w:val="-2"/>
        </w:rPr>
        <w:t> </w:t>
      </w:r>
      <w:r>
        <w:rPr/>
        <w:t>review</w:t>
      </w:r>
      <w:r>
        <w:rPr>
          <w:spacing w:val="-4"/>
        </w:rPr>
        <w:t> </w:t>
      </w:r>
      <w:r>
        <w:rPr/>
        <w:t>committee</w:t>
      </w:r>
      <w:r>
        <w:rPr>
          <w:spacing w:val="-2"/>
        </w:rPr>
        <w:t> </w:t>
      </w:r>
      <w:r>
        <w:rPr/>
        <w:t>and</w:t>
      </w:r>
      <w:r>
        <w:rPr>
          <w:spacing w:val="-3"/>
        </w:rPr>
        <w:t> </w:t>
      </w:r>
      <w:r>
        <w:rPr/>
        <w:t>by</w:t>
      </w:r>
      <w:r>
        <w:rPr>
          <w:spacing w:val="-6"/>
        </w:rPr>
        <w:t> </w:t>
      </w:r>
      <w:r>
        <w:rPr/>
        <w:t>the</w:t>
      </w:r>
      <w:r>
        <w:rPr>
          <w:spacing w:val="-4"/>
        </w:rPr>
        <w:t> </w:t>
      </w:r>
      <w:r>
        <w:rPr/>
        <w:t>Vice</w:t>
      </w:r>
      <w:r>
        <w:rPr>
          <w:spacing w:val="-4"/>
        </w:rPr>
        <w:t> </w:t>
      </w:r>
      <w:r>
        <w:rPr/>
        <w:t>Provost)</w:t>
      </w:r>
      <w:r>
        <w:rPr>
          <w:spacing w:val="-4"/>
        </w:rPr>
        <w:t> </w:t>
      </w:r>
      <w:r>
        <w:rPr/>
        <w:t>are</w:t>
      </w:r>
      <w:r>
        <w:rPr>
          <w:spacing w:val="-4"/>
        </w:rPr>
        <w:t> </w:t>
      </w:r>
      <w:r>
        <w:rPr/>
        <w:t>shared</w:t>
      </w:r>
      <w:r>
        <w:rPr>
          <w:spacing w:val="-3"/>
        </w:rPr>
        <w:t> </w:t>
      </w:r>
      <w:r>
        <w:rPr/>
        <w:t>with</w:t>
      </w:r>
      <w:r>
        <w:rPr>
          <w:spacing w:val="-3"/>
        </w:rPr>
        <w:t> </w:t>
      </w:r>
      <w:r>
        <w:rPr/>
        <w:t>candidates only</w:t>
      </w:r>
      <w:r>
        <w:rPr>
          <w:spacing w:val="-6"/>
        </w:rPr>
        <w:t> </w:t>
      </w:r>
      <w:r>
        <w:rPr/>
        <w:t>after</w:t>
      </w:r>
      <w:r>
        <w:rPr>
          <w:spacing w:val="-2"/>
        </w:rPr>
        <w:t> </w:t>
      </w:r>
      <w:r>
        <w:rPr/>
        <w:t>the “executive level”</w:t>
      </w:r>
      <w:r>
        <w:rPr>
          <w:spacing w:val="-2"/>
        </w:rPr>
        <w:t> </w:t>
      </w:r>
      <w:r>
        <w:rPr/>
        <w:t>completes</w:t>
      </w:r>
      <w:r>
        <w:rPr>
          <w:spacing w:val="-1"/>
        </w:rPr>
        <w:t> </w:t>
      </w:r>
      <w:r>
        <w:rPr/>
        <w:t>its</w:t>
      </w:r>
      <w:r>
        <w:rPr>
          <w:spacing w:val="-1"/>
        </w:rPr>
        <w:t> </w:t>
      </w:r>
      <w:r>
        <w:rPr/>
        <w:t>deliberations</w:t>
      </w:r>
      <w:r>
        <w:rPr>
          <w:spacing w:val="-1"/>
        </w:rPr>
        <w:t> </w:t>
      </w:r>
      <w:r>
        <w:rPr/>
        <w:t>(typically,</w:t>
      </w:r>
      <w:r>
        <w:rPr>
          <w:spacing w:val="-1"/>
        </w:rPr>
        <w:t> </w:t>
      </w:r>
      <w:r>
        <w:rPr/>
        <w:t>in</w:t>
      </w:r>
      <w:r>
        <w:rPr>
          <w:spacing w:val="-1"/>
        </w:rPr>
        <w:t> </w:t>
      </w:r>
      <w:r>
        <w:rPr/>
        <w:t>the first</w:t>
      </w:r>
      <w:r>
        <w:rPr>
          <w:spacing w:val="-1"/>
        </w:rPr>
        <w:t> </w:t>
      </w:r>
      <w:r>
        <w:rPr/>
        <w:t>week</w:t>
      </w:r>
      <w:r>
        <w:rPr>
          <w:spacing w:val="-1"/>
        </w:rPr>
        <w:t> </w:t>
      </w:r>
      <w:r>
        <w:rPr/>
        <w:t>of April). The grounds and justifications for negative recommendations must be made clear to the candidate.</w:t>
      </w:r>
      <w:r>
        <w:rPr>
          <w:spacing w:val="40"/>
        </w:rPr>
        <w:t> </w:t>
      </w:r>
      <w:r>
        <w:rPr/>
        <w:t>Later committees and administrators need not restate the substance of earlier judgments and recommendations.</w:t>
      </w:r>
    </w:p>
    <w:p>
      <w:pPr>
        <w:pStyle w:val="BodyText"/>
      </w:pPr>
    </w:p>
    <w:p>
      <w:pPr>
        <w:pStyle w:val="BodyText"/>
        <w:ind w:left="120" w:right="132"/>
      </w:pPr>
      <w:r>
        <w:rPr>
          <w:b/>
        </w:rPr>
        <w:t>Rebuttals and Requests for Reconsideration.</w:t>
      </w:r>
      <w:r>
        <w:rPr>
          <w:b/>
          <w:spacing w:val="40"/>
        </w:rPr>
        <w:t> </w:t>
      </w:r>
      <w:r>
        <w:rPr/>
        <w:t>Upon receiving a negative tenure or promotion decision from the executive level, candidates may request a reconsideration of that decision if they believe that there were unjustifiable judgments of professional competence or judgments based</w:t>
      </w:r>
      <w:r>
        <w:rPr>
          <w:spacing w:val="-3"/>
        </w:rPr>
        <w:t> </w:t>
      </w:r>
      <w:r>
        <w:rPr/>
        <w:t>on</w:t>
      </w:r>
      <w:r>
        <w:rPr>
          <w:spacing w:val="-3"/>
        </w:rPr>
        <w:t> </w:t>
      </w:r>
      <w:r>
        <w:rPr/>
        <w:t>erroneous</w:t>
      </w:r>
      <w:r>
        <w:rPr>
          <w:spacing w:val="-3"/>
        </w:rPr>
        <w:t> </w:t>
      </w:r>
      <w:r>
        <w:rPr/>
        <w:t>information.</w:t>
      </w:r>
      <w:r>
        <w:rPr>
          <w:spacing w:val="40"/>
        </w:rPr>
        <w:t> </w:t>
      </w:r>
      <w:r>
        <w:rPr/>
        <w:t>That</w:t>
      </w:r>
      <w:r>
        <w:rPr>
          <w:spacing w:val="-3"/>
        </w:rPr>
        <w:t> </w:t>
      </w:r>
      <w:r>
        <w:rPr/>
        <w:t>request</w:t>
      </w:r>
      <w:r>
        <w:rPr>
          <w:spacing w:val="-3"/>
        </w:rPr>
        <w:t> </w:t>
      </w:r>
      <w:r>
        <w:rPr/>
        <w:t>entails</w:t>
      </w:r>
      <w:r>
        <w:rPr>
          <w:spacing w:val="-3"/>
        </w:rPr>
        <w:t> </w:t>
      </w:r>
      <w:r>
        <w:rPr/>
        <w:t>the</w:t>
      </w:r>
      <w:r>
        <w:rPr>
          <w:spacing w:val="-4"/>
        </w:rPr>
        <w:t> </w:t>
      </w:r>
      <w:r>
        <w:rPr/>
        <w:t>preparation</w:t>
      </w:r>
      <w:r>
        <w:rPr>
          <w:spacing w:val="-3"/>
        </w:rPr>
        <w:t> </w:t>
      </w:r>
      <w:r>
        <w:rPr/>
        <w:t>of</w:t>
      </w:r>
      <w:r>
        <w:rPr>
          <w:spacing w:val="-4"/>
        </w:rPr>
        <w:t> </w:t>
      </w:r>
      <w:r>
        <w:rPr/>
        <w:t>a</w:t>
      </w:r>
      <w:r>
        <w:rPr>
          <w:spacing w:val="-1"/>
        </w:rPr>
        <w:t> </w:t>
      </w:r>
      <w:r>
        <w:rPr/>
        <w:t>written</w:t>
      </w:r>
      <w:r>
        <w:rPr>
          <w:spacing w:val="-3"/>
        </w:rPr>
        <w:t> </w:t>
      </w:r>
      <w:r>
        <w:rPr/>
        <w:t>rebuttal</w:t>
      </w:r>
      <w:r>
        <w:rPr>
          <w:spacing w:val="-3"/>
        </w:rPr>
        <w:t> </w:t>
      </w:r>
      <w:r>
        <w:rPr/>
        <w:t>and</w:t>
      </w:r>
      <w:r>
        <w:rPr>
          <w:spacing w:val="-3"/>
        </w:rPr>
        <w:t> </w:t>
      </w:r>
      <w:r>
        <w:rPr/>
        <w:t>the addition of new material germane to the deliberations.</w:t>
      </w:r>
      <w:r>
        <w:rPr>
          <w:spacing w:val="40"/>
        </w:rPr>
        <w:t> </w:t>
      </w:r>
      <w:r>
        <w:rPr/>
        <w:t>If the candidate chooses to request additional external letters, they must be obtained following the same procedures used to obtain the initial batch (described below).</w:t>
      </w:r>
      <w:r>
        <w:rPr>
          <w:spacing w:val="80"/>
        </w:rPr>
        <w:t> </w:t>
      </w:r>
      <w:r>
        <w:rPr/>
        <w:t>When the rebuttal materials are completely prepared, they are included in the dossier, which is sent in its entirety</w:t>
      </w:r>
      <w:r>
        <w:rPr>
          <w:spacing w:val="-2"/>
        </w:rPr>
        <w:t> </w:t>
      </w:r>
      <w:r>
        <w:rPr/>
        <w:t>back to the first level of review making a negative recommendation (and then it is reviewed again by all subsequent levels).</w:t>
      </w:r>
      <w:r>
        <w:rPr>
          <w:spacing w:val="40"/>
        </w:rPr>
        <w:t> </w:t>
      </w:r>
      <w:r>
        <w:rPr/>
        <w:t>The reconsideration process will not add time to the candidate’s tenure probationary period, even if those deliberations extend into the seventh probationary year.</w:t>
      </w:r>
      <w:r>
        <w:rPr>
          <w:spacing w:val="40"/>
        </w:rPr>
        <w:t> </w:t>
      </w:r>
      <w:r>
        <w:rPr/>
        <w:t>Rebuttal materials must be submitted by the candidate for review within two months following notification of the negative </w:t>
      </w:r>
      <w:r>
        <w:rPr>
          <w:spacing w:val="-2"/>
        </w:rPr>
        <w:t>decision.</w:t>
      </w:r>
    </w:p>
    <w:p>
      <w:pPr>
        <w:pStyle w:val="BodyText"/>
      </w:pPr>
    </w:p>
    <w:p>
      <w:pPr>
        <w:pStyle w:val="BodyText"/>
        <w:ind w:left="119" w:right="130"/>
      </w:pPr>
      <w:r>
        <w:rPr>
          <w:b/>
        </w:rPr>
        <w:t>Appeal/Grievance.</w:t>
      </w:r>
      <w:r>
        <w:rPr>
          <w:b/>
          <w:spacing w:val="40"/>
        </w:rPr>
        <w:t> </w:t>
      </w:r>
      <w:r>
        <w:rPr/>
        <w:t>If</w:t>
      </w:r>
      <w:r>
        <w:rPr>
          <w:spacing w:val="-2"/>
        </w:rPr>
        <w:t> </w:t>
      </w:r>
      <w:r>
        <w:rPr/>
        <w:t>the</w:t>
      </w:r>
      <w:r>
        <w:rPr>
          <w:spacing w:val="-3"/>
        </w:rPr>
        <w:t> </w:t>
      </w:r>
      <w:r>
        <w:rPr/>
        <w:t>above</w:t>
      </w:r>
      <w:r>
        <w:rPr>
          <w:spacing w:val="-4"/>
        </w:rPr>
        <w:t> </w:t>
      </w:r>
      <w:r>
        <w:rPr/>
        <w:t>reconsideration</w:t>
      </w:r>
      <w:r>
        <w:rPr>
          <w:spacing w:val="-3"/>
        </w:rPr>
        <w:t> </w:t>
      </w:r>
      <w:r>
        <w:rPr/>
        <w:t>results</w:t>
      </w:r>
      <w:r>
        <w:rPr>
          <w:spacing w:val="-3"/>
        </w:rPr>
        <w:t> </w:t>
      </w:r>
      <w:r>
        <w:rPr/>
        <w:t>in</w:t>
      </w:r>
      <w:r>
        <w:rPr>
          <w:spacing w:val="-3"/>
        </w:rPr>
        <w:t> </w:t>
      </w:r>
      <w:r>
        <w:rPr/>
        <w:t>a</w:t>
      </w:r>
      <w:r>
        <w:rPr>
          <w:spacing w:val="-3"/>
        </w:rPr>
        <w:t> </w:t>
      </w:r>
      <w:r>
        <w:rPr/>
        <w:t>negative</w:t>
      </w:r>
      <w:r>
        <w:rPr>
          <w:spacing w:val="-4"/>
        </w:rPr>
        <w:t> </w:t>
      </w:r>
      <w:r>
        <w:rPr/>
        <w:t>decision</w:t>
      </w:r>
      <w:r>
        <w:rPr>
          <w:spacing w:val="-3"/>
        </w:rPr>
        <w:t> </w:t>
      </w:r>
      <w:r>
        <w:rPr/>
        <w:t>or</w:t>
      </w:r>
      <w:r>
        <w:rPr>
          <w:spacing w:val="-3"/>
        </w:rPr>
        <w:t> </w:t>
      </w:r>
      <w:r>
        <w:rPr/>
        <w:t>if</w:t>
      </w:r>
      <w:r>
        <w:rPr>
          <w:spacing w:val="-4"/>
        </w:rPr>
        <w:t> </w:t>
      </w:r>
      <w:r>
        <w:rPr/>
        <w:t>the</w:t>
      </w:r>
      <w:r>
        <w:rPr>
          <w:spacing w:val="-3"/>
        </w:rPr>
        <w:t> </w:t>
      </w:r>
      <w:r>
        <w:rPr/>
        <w:t>candidate foregoes the reconsideration opportunity, the candidate may appeal the decision (after the executive level decision) to the BFC Faculty Board of Review on procedural grounds only.</w:t>
      </w:r>
      <w:r>
        <w:rPr>
          <w:spacing w:val="40"/>
        </w:rPr>
        <w:t> </w:t>
      </w:r>
      <w:r>
        <w:rPr/>
        <w:t>The Board will decide whether evidence supports the conclusion that procedural irregularities had consequences for the legitimacy of the outcome, and if so, they make suggestions for</w:t>
      </w:r>
      <w:r>
        <w:rPr>
          <w:spacing w:val="40"/>
        </w:rPr>
        <w:t> </w:t>
      </w:r>
      <w:r>
        <w:rPr/>
        <w:t>remediation</w:t>
      </w:r>
      <w:r>
        <w:rPr>
          <w:spacing w:val="-2"/>
        </w:rPr>
        <w:t> </w:t>
      </w:r>
      <w:r>
        <w:rPr/>
        <w:t>to</w:t>
      </w:r>
      <w:r>
        <w:rPr>
          <w:spacing w:val="-2"/>
        </w:rPr>
        <w:t> </w:t>
      </w:r>
      <w:r>
        <w:rPr/>
        <w:t>the</w:t>
      </w:r>
      <w:r>
        <w:rPr>
          <w:spacing w:val="-3"/>
        </w:rPr>
        <w:t> </w:t>
      </w:r>
      <w:r>
        <w:rPr/>
        <w:t>Provost</w:t>
      </w:r>
      <w:r>
        <w:rPr>
          <w:spacing w:val="-2"/>
        </w:rPr>
        <w:t> </w:t>
      </w:r>
      <w:r>
        <w:rPr/>
        <w:t>(who</w:t>
      </w:r>
      <w:r>
        <w:rPr>
          <w:spacing w:val="-2"/>
        </w:rPr>
        <w:t> </w:t>
      </w:r>
      <w:r>
        <w:rPr/>
        <w:t>decides</w:t>
      </w:r>
      <w:r>
        <w:rPr>
          <w:spacing w:val="-2"/>
        </w:rPr>
        <w:t> </w:t>
      </w:r>
      <w:r>
        <w:rPr/>
        <w:t>whether</w:t>
      </w:r>
      <w:r>
        <w:rPr>
          <w:spacing w:val="-3"/>
        </w:rPr>
        <w:t> </w:t>
      </w:r>
      <w:r>
        <w:rPr/>
        <w:t>the</w:t>
      </w:r>
      <w:r>
        <w:rPr>
          <w:spacing w:val="-3"/>
        </w:rPr>
        <w:t> </w:t>
      </w:r>
      <w:r>
        <w:rPr/>
        <w:t>review</w:t>
      </w:r>
      <w:r>
        <w:rPr>
          <w:spacing w:val="-3"/>
        </w:rPr>
        <w:t> </w:t>
      </w:r>
      <w:r>
        <w:rPr/>
        <w:t>needs</w:t>
      </w:r>
      <w:r>
        <w:rPr>
          <w:spacing w:val="-2"/>
        </w:rPr>
        <w:t> </w:t>
      </w:r>
      <w:r>
        <w:rPr/>
        <w:t>to</w:t>
      </w:r>
      <w:r>
        <w:rPr>
          <w:spacing w:val="-2"/>
        </w:rPr>
        <w:t> </w:t>
      </w:r>
      <w:r>
        <w:rPr/>
        <w:t>be</w:t>
      </w:r>
      <w:r>
        <w:rPr>
          <w:spacing w:val="-1"/>
        </w:rPr>
        <w:t> </w:t>
      </w:r>
      <w:r>
        <w:rPr/>
        <w:t>redone,</w:t>
      </w:r>
      <w:r>
        <w:rPr>
          <w:spacing w:val="-2"/>
        </w:rPr>
        <w:t> </w:t>
      </w:r>
      <w:r>
        <w:rPr/>
        <w:t>all</w:t>
      </w:r>
      <w:r>
        <w:rPr>
          <w:spacing w:val="-2"/>
        </w:rPr>
        <w:t> </w:t>
      </w:r>
      <w:r>
        <w:rPr/>
        <w:t>or</w:t>
      </w:r>
      <w:r>
        <w:rPr>
          <w:spacing w:val="-3"/>
        </w:rPr>
        <w:t> </w:t>
      </w:r>
      <w:r>
        <w:rPr/>
        <w:t>in</w:t>
      </w:r>
      <w:r>
        <w:rPr>
          <w:spacing w:val="-2"/>
        </w:rPr>
        <w:t> </w:t>
      </w:r>
      <w:r>
        <w:rPr/>
        <w:t>part).</w:t>
      </w:r>
      <w:r>
        <w:rPr>
          <w:spacing w:val="40"/>
        </w:rPr>
        <w:t> </w:t>
      </w:r>
      <w:r>
        <w:rPr/>
        <w:t>A grievance will not in itself extend the tenure probationary period (unless so requested by the Provost).</w:t>
      </w:r>
      <w:r>
        <w:rPr>
          <w:spacing w:val="40"/>
        </w:rPr>
        <w:t> </w:t>
      </w:r>
      <w:r>
        <w:rPr/>
        <w:t>The candidate must submit materials to the FBOR within two months following</w:t>
      </w:r>
    </w:p>
    <w:p>
      <w:pPr>
        <w:spacing w:after="0"/>
        <w:sectPr>
          <w:headerReference w:type="default" r:id="rId5"/>
          <w:pgSz w:w="12240" w:h="15840"/>
          <w:pgMar w:header="761" w:footer="0" w:top="1340" w:bottom="280" w:left="1320" w:right="1340"/>
          <w:pgNumType w:start="2"/>
        </w:sectPr>
      </w:pPr>
    </w:p>
    <w:p>
      <w:pPr>
        <w:pStyle w:val="BodyText"/>
        <w:spacing w:before="80"/>
        <w:ind w:left="120" w:right="132"/>
      </w:pPr>
      <w:r>
        <w:rPr/>
        <w:t>notification</w:t>
      </w:r>
      <w:r>
        <w:rPr>
          <w:spacing w:val="-3"/>
        </w:rPr>
        <w:t> </w:t>
      </w:r>
      <w:r>
        <w:rPr/>
        <w:t>of</w:t>
      </w:r>
      <w:r>
        <w:rPr>
          <w:spacing w:val="-3"/>
        </w:rPr>
        <w:t> </w:t>
      </w:r>
      <w:r>
        <w:rPr/>
        <w:t>the</w:t>
      </w:r>
      <w:r>
        <w:rPr>
          <w:spacing w:val="-3"/>
        </w:rPr>
        <w:t> </w:t>
      </w:r>
      <w:r>
        <w:rPr/>
        <w:t>negative</w:t>
      </w:r>
      <w:r>
        <w:rPr>
          <w:spacing w:val="-3"/>
        </w:rPr>
        <w:t> </w:t>
      </w:r>
      <w:r>
        <w:rPr/>
        <w:t>decision</w:t>
      </w:r>
      <w:r>
        <w:rPr>
          <w:spacing w:val="-3"/>
        </w:rPr>
        <w:t> </w:t>
      </w:r>
      <w:r>
        <w:rPr/>
        <w:t>by</w:t>
      </w:r>
      <w:r>
        <w:rPr>
          <w:spacing w:val="-7"/>
        </w:rPr>
        <w:t> </w:t>
      </w:r>
      <w:r>
        <w:rPr/>
        <w:t>the</w:t>
      </w:r>
      <w:r>
        <w:rPr>
          <w:spacing w:val="-3"/>
        </w:rPr>
        <w:t> </w:t>
      </w:r>
      <w:r>
        <w:rPr/>
        <w:t>executive</w:t>
      </w:r>
      <w:r>
        <w:rPr>
          <w:spacing w:val="-3"/>
        </w:rPr>
        <w:t> </w:t>
      </w:r>
      <w:r>
        <w:rPr/>
        <w:t>level,</w:t>
      </w:r>
      <w:r>
        <w:rPr>
          <w:spacing w:val="-3"/>
        </w:rPr>
        <w:t> </w:t>
      </w:r>
      <w:r>
        <w:rPr/>
        <w:t>or</w:t>
      </w:r>
      <w:r>
        <w:rPr>
          <w:spacing w:val="-3"/>
        </w:rPr>
        <w:t> </w:t>
      </w:r>
      <w:r>
        <w:rPr/>
        <w:t>within</w:t>
      </w:r>
      <w:r>
        <w:rPr>
          <w:spacing w:val="-3"/>
        </w:rPr>
        <w:t> </w:t>
      </w:r>
      <w:r>
        <w:rPr/>
        <w:t>one</w:t>
      </w:r>
      <w:r>
        <w:rPr>
          <w:spacing w:val="-2"/>
        </w:rPr>
        <w:t> </w:t>
      </w:r>
      <w:r>
        <w:rPr/>
        <w:t>month</w:t>
      </w:r>
      <w:r>
        <w:rPr>
          <w:spacing w:val="-3"/>
        </w:rPr>
        <w:t> </w:t>
      </w:r>
      <w:r>
        <w:rPr/>
        <w:t>following completion of the reconsideration process.</w:t>
      </w:r>
    </w:p>
    <w:p>
      <w:pPr>
        <w:pStyle w:val="BodyText"/>
        <w:spacing w:before="11"/>
        <w:rPr>
          <w:sz w:val="23"/>
        </w:rPr>
      </w:pPr>
    </w:p>
    <w:p>
      <w:pPr>
        <w:pStyle w:val="BodyText"/>
        <w:ind w:left="119" w:right="129"/>
      </w:pPr>
      <w:r>
        <w:rPr>
          <w:b/>
        </w:rPr>
        <w:t>Timing</w:t>
      </w:r>
      <w:r>
        <w:rPr>
          <w:b/>
          <w:spacing w:val="-1"/>
        </w:rPr>
        <w:t> </w:t>
      </w:r>
      <w:r>
        <w:rPr>
          <w:b/>
        </w:rPr>
        <w:t>of Reviews.</w:t>
      </w:r>
      <w:r>
        <w:rPr>
          <w:b/>
          <w:spacing w:val="40"/>
        </w:rPr>
        <w:t> </w:t>
      </w:r>
      <w:r>
        <w:rPr>
          <w:i/>
        </w:rPr>
        <w:t>Tenure.</w:t>
      </w:r>
      <w:r>
        <w:rPr>
          <w:i/>
          <w:spacing w:val="-2"/>
        </w:rPr>
        <w:t> </w:t>
      </w:r>
      <w:r>
        <w:rPr/>
        <w:t>The</w:t>
      </w:r>
      <w:r>
        <w:rPr>
          <w:spacing w:val="-2"/>
        </w:rPr>
        <w:t> </w:t>
      </w:r>
      <w:r>
        <w:rPr/>
        <w:t>tenure</w:t>
      </w:r>
      <w:r>
        <w:rPr>
          <w:spacing w:val="-2"/>
        </w:rPr>
        <w:t> </w:t>
      </w:r>
      <w:r>
        <w:rPr/>
        <w:t>probationary</w:t>
      </w:r>
      <w:r>
        <w:rPr>
          <w:spacing w:val="-6"/>
        </w:rPr>
        <w:t> </w:t>
      </w:r>
      <w:r>
        <w:rPr/>
        <w:t>period</w:t>
      </w:r>
      <w:r>
        <w:rPr>
          <w:spacing w:val="-1"/>
        </w:rPr>
        <w:t> </w:t>
      </w:r>
      <w:r>
        <w:rPr/>
        <w:t>(“clock”)</w:t>
      </w:r>
      <w:r>
        <w:rPr>
          <w:spacing w:val="-2"/>
        </w:rPr>
        <w:t> </w:t>
      </w:r>
      <w:r>
        <w:rPr/>
        <w:t>typically</w:t>
      </w:r>
      <w:r>
        <w:rPr>
          <w:spacing w:val="-6"/>
        </w:rPr>
        <w:t> </w:t>
      </w:r>
      <w:r>
        <w:rPr/>
        <w:t>does</w:t>
      </w:r>
      <w:r>
        <w:rPr>
          <w:spacing w:val="-1"/>
        </w:rPr>
        <w:t> </w:t>
      </w:r>
      <w:r>
        <w:rPr/>
        <w:t>not</w:t>
      </w:r>
      <w:r>
        <w:rPr>
          <w:spacing w:val="-1"/>
        </w:rPr>
        <w:t> </w:t>
      </w:r>
      <w:r>
        <w:rPr/>
        <w:t>exceed seven years.</w:t>
      </w:r>
      <w:r>
        <w:rPr>
          <w:spacing w:val="40"/>
        </w:rPr>
        <w:t> </w:t>
      </w:r>
      <w:r>
        <w:rPr/>
        <w:t>After an initial three-year appointment, tenure-track faculty are reviewed by the home unit each year starting in Year 2 for possible reappointment for Year 4, in Year 3 for Year 5,</w:t>
      </w:r>
      <w:r>
        <w:rPr>
          <w:spacing w:val="-2"/>
        </w:rPr>
        <w:t> </w:t>
      </w:r>
      <w:r>
        <w:rPr/>
        <w:t>&amp;c.</w:t>
      </w:r>
      <w:r>
        <w:rPr>
          <w:spacing w:val="40"/>
        </w:rPr>
        <w:t> </w:t>
      </w:r>
      <w:r>
        <w:rPr/>
        <w:t>These</w:t>
      </w:r>
      <w:r>
        <w:rPr>
          <w:spacing w:val="-3"/>
        </w:rPr>
        <w:t> </w:t>
      </w:r>
      <w:r>
        <w:rPr/>
        <w:t>reappointment</w:t>
      </w:r>
      <w:r>
        <w:rPr>
          <w:spacing w:val="-2"/>
        </w:rPr>
        <w:t> </w:t>
      </w:r>
      <w:r>
        <w:rPr/>
        <w:t>reviews</w:t>
      </w:r>
      <w:r>
        <w:rPr>
          <w:spacing w:val="-2"/>
        </w:rPr>
        <w:t> </w:t>
      </w:r>
      <w:r>
        <w:rPr/>
        <w:t>may</w:t>
      </w:r>
      <w:r>
        <w:rPr>
          <w:spacing w:val="-7"/>
        </w:rPr>
        <w:t> </w:t>
      </w:r>
      <w:r>
        <w:rPr/>
        <w:t>be</w:t>
      </w:r>
      <w:r>
        <w:rPr>
          <w:spacing w:val="-3"/>
        </w:rPr>
        <w:t> </w:t>
      </w:r>
      <w:r>
        <w:rPr/>
        <w:t>conducted</w:t>
      </w:r>
      <w:r>
        <w:rPr>
          <w:spacing w:val="-2"/>
        </w:rPr>
        <w:t> </w:t>
      </w:r>
      <w:r>
        <w:rPr/>
        <w:t>by</w:t>
      </w:r>
      <w:r>
        <w:rPr>
          <w:spacing w:val="-7"/>
        </w:rPr>
        <w:t> </w:t>
      </w:r>
      <w:r>
        <w:rPr/>
        <w:t>the</w:t>
      </w:r>
      <w:r>
        <w:rPr>
          <w:spacing w:val="-3"/>
        </w:rPr>
        <w:t> </w:t>
      </w:r>
      <w:r>
        <w:rPr/>
        <w:t>chair/dean</w:t>
      </w:r>
      <w:r>
        <w:rPr>
          <w:spacing w:val="-2"/>
        </w:rPr>
        <w:t> </w:t>
      </w:r>
      <w:r>
        <w:rPr/>
        <w:t>or</w:t>
      </w:r>
      <w:r>
        <w:rPr>
          <w:spacing w:val="-3"/>
        </w:rPr>
        <w:t> </w:t>
      </w:r>
      <w:r>
        <w:rPr/>
        <w:t>a</w:t>
      </w:r>
      <w:r>
        <w:rPr>
          <w:spacing w:val="-3"/>
        </w:rPr>
        <w:t> </w:t>
      </w:r>
      <w:r>
        <w:rPr/>
        <w:t>faculty</w:t>
      </w:r>
      <w:r>
        <w:rPr>
          <w:spacing w:val="-5"/>
        </w:rPr>
        <w:t> </w:t>
      </w:r>
      <w:r>
        <w:rPr/>
        <w:t>committee, and culminate in a written assessment of the candidate’s accomplishments and prospects for eventual tenure.</w:t>
      </w:r>
      <w:r>
        <w:rPr>
          <w:spacing w:val="40"/>
        </w:rPr>
        <w:t> </w:t>
      </w:r>
      <w:r>
        <w:rPr/>
        <w:t>The tenure review and decision is ordinarily made during Year 6 of the tenure probationary period (solicitation of external letters begins at the very end of Year 5).</w:t>
      </w:r>
      <w:r>
        <w:rPr>
          <w:spacing w:val="40"/>
        </w:rPr>
        <w:t> </w:t>
      </w:r>
      <w:r>
        <w:rPr/>
        <w:t>Various leaves and other interruptions of work may add years to the probationary period.</w:t>
      </w:r>
      <w:r>
        <w:rPr>
          <w:spacing w:val="80"/>
        </w:rPr>
        <w:t> </w:t>
      </w:r>
      <w:r>
        <w:rPr/>
        <w:t>Candidates may choose to be reviewed for tenure prior to the sixth year, and may withdraw their “early” candidacy</w:t>
      </w:r>
      <w:r>
        <w:rPr>
          <w:spacing w:val="-4"/>
        </w:rPr>
        <w:t> </w:t>
      </w:r>
      <w:r>
        <w:rPr/>
        <w:t>prior to a final decision by</w:t>
      </w:r>
      <w:r>
        <w:rPr>
          <w:spacing w:val="-4"/>
        </w:rPr>
        <w:t> </w:t>
      </w:r>
      <w:r>
        <w:rPr/>
        <w:t>the executive level (if a negative decision is reached by</w:t>
      </w:r>
      <w:r>
        <w:rPr>
          <w:spacing w:val="-4"/>
        </w:rPr>
        <w:t> </w:t>
      </w:r>
      <w:r>
        <w:rPr/>
        <w:t>the executive committee, the candidate may not be considered for tenure again).</w:t>
      </w:r>
      <w:r>
        <w:rPr>
          <w:spacing w:val="40"/>
        </w:rPr>
        <w:t> </w:t>
      </w:r>
      <w:r>
        <w:rPr/>
        <w:t>Length of the probationary period does not affect the criteria/expectations for tenure/promotion, and external referees should be informed of this.</w:t>
      </w:r>
      <w:r>
        <w:rPr>
          <w:spacing w:val="40"/>
        </w:rPr>
        <w:t> </w:t>
      </w:r>
      <w:r>
        <w:rPr/>
        <w:t>The granting of tenure is automatically associated with promotion to associate professor, except for those who have previously attained this rank.</w:t>
      </w:r>
    </w:p>
    <w:p>
      <w:pPr>
        <w:pStyle w:val="BodyText"/>
      </w:pPr>
    </w:p>
    <w:p>
      <w:pPr>
        <w:pStyle w:val="BodyText"/>
        <w:ind w:left="119" w:right="156"/>
      </w:pPr>
      <w:r>
        <w:rPr>
          <w:i/>
        </w:rPr>
        <w:t>Promotion to Full Professor</w:t>
      </w:r>
      <w:r>
        <w:rPr/>
        <w:t>.</w:t>
      </w:r>
      <w:r>
        <w:rPr>
          <w:spacing w:val="40"/>
        </w:rPr>
        <w:t> </w:t>
      </w:r>
      <w:r>
        <w:rPr/>
        <w:t>Associate professors may be reviewed for promotion at any time, at the request of the faculty</w:t>
      </w:r>
      <w:r>
        <w:rPr>
          <w:spacing w:val="-4"/>
        </w:rPr>
        <w:t> </w:t>
      </w:r>
      <w:r>
        <w:rPr/>
        <w:t>member or by</w:t>
      </w:r>
      <w:r>
        <w:rPr>
          <w:spacing w:val="-4"/>
        </w:rPr>
        <w:t> </w:t>
      </w:r>
      <w:r>
        <w:rPr/>
        <w:t>a decision of full professors in the unit (department or school).</w:t>
      </w:r>
      <w:r>
        <w:rPr>
          <w:spacing w:val="40"/>
        </w:rPr>
        <w:t> </w:t>
      </w:r>
      <w:r>
        <w:rPr/>
        <w:t>Those associate professors who have been at rank for seven years or more should be considered for possible promotion to full each year, during an annual meeting between the faculty</w:t>
      </w:r>
      <w:r>
        <w:rPr>
          <w:spacing w:val="-7"/>
        </w:rPr>
        <w:t> </w:t>
      </w:r>
      <w:r>
        <w:rPr/>
        <w:t>member</w:t>
      </w:r>
      <w:r>
        <w:rPr>
          <w:spacing w:val="-1"/>
        </w:rPr>
        <w:t> </w:t>
      </w:r>
      <w:r>
        <w:rPr/>
        <w:t>and</w:t>
      </w:r>
      <w:r>
        <w:rPr>
          <w:spacing w:val="-2"/>
        </w:rPr>
        <w:t> </w:t>
      </w:r>
      <w:r>
        <w:rPr/>
        <w:t>the</w:t>
      </w:r>
      <w:r>
        <w:rPr>
          <w:spacing w:val="-3"/>
        </w:rPr>
        <w:t> </w:t>
      </w:r>
      <w:r>
        <w:rPr/>
        <w:t>chair</w:t>
      </w:r>
      <w:r>
        <w:rPr>
          <w:spacing w:val="-3"/>
        </w:rPr>
        <w:t> </w:t>
      </w:r>
      <w:r>
        <w:rPr/>
        <w:t>or</w:t>
      </w:r>
      <w:r>
        <w:rPr>
          <w:spacing w:val="-3"/>
        </w:rPr>
        <w:t> </w:t>
      </w:r>
      <w:r>
        <w:rPr/>
        <w:t>dean.</w:t>
      </w:r>
      <w:r>
        <w:rPr>
          <w:spacing w:val="40"/>
        </w:rPr>
        <w:t> </w:t>
      </w:r>
      <w:r>
        <w:rPr/>
        <w:t>If</w:t>
      </w:r>
      <w:r>
        <w:rPr>
          <w:spacing w:val="-3"/>
        </w:rPr>
        <w:t> </w:t>
      </w:r>
      <w:r>
        <w:rPr/>
        <w:t>promotion</w:t>
      </w:r>
      <w:r>
        <w:rPr>
          <w:spacing w:val="-2"/>
        </w:rPr>
        <w:t> </w:t>
      </w:r>
      <w:r>
        <w:rPr/>
        <w:t>is</w:t>
      </w:r>
      <w:r>
        <w:rPr>
          <w:spacing w:val="-2"/>
        </w:rPr>
        <w:t> </w:t>
      </w:r>
      <w:r>
        <w:rPr/>
        <w:t>denied,</w:t>
      </w:r>
      <w:r>
        <w:rPr>
          <w:spacing w:val="-2"/>
        </w:rPr>
        <w:t> </w:t>
      </w:r>
      <w:r>
        <w:rPr/>
        <w:t>the</w:t>
      </w:r>
      <w:r>
        <w:rPr>
          <w:spacing w:val="-3"/>
        </w:rPr>
        <w:t> </w:t>
      </w:r>
      <w:r>
        <w:rPr/>
        <w:t>candidate</w:t>
      </w:r>
      <w:r>
        <w:rPr>
          <w:spacing w:val="-1"/>
        </w:rPr>
        <w:t> </w:t>
      </w:r>
      <w:r>
        <w:rPr/>
        <w:t>may</w:t>
      </w:r>
      <w:r>
        <w:rPr>
          <w:spacing w:val="-7"/>
        </w:rPr>
        <w:t> </w:t>
      </w:r>
      <w:r>
        <w:rPr/>
        <w:t>request</w:t>
      </w:r>
      <w:r>
        <w:rPr>
          <w:spacing w:val="-2"/>
        </w:rPr>
        <w:t> </w:t>
      </w:r>
      <w:r>
        <w:rPr/>
        <w:t>another review in a later year, and as many times as necessary.</w:t>
      </w:r>
    </w:p>
    <w:p>
      <w:pPr>
        <w:pStyle w:val="BodyText"/>
      </w:pPr>
    </w:p>
    <w:p>
      <w:pPr>
        <w:pStyle w:val="BodyText"/>
        <w:spacing w:before="1"/>
        <w:ind w:left="119" w:right="132"/>
      </w:pPr>
      <w:r>
        <w:rPr>
          <w:b/>
        </w:rPr>
        <w:t>Access</w:t>
      </w:r>
      <w:r>
        <w:rPr>
          <w:b/>
          <w:spacing w:val="-1"/>
        </w:rPr>
        <w:t> </w:t>
      </w:r>
      <w:r>
        <w:rPr>
          <w:b/>
        </w:rPr>
        <w:t>to</w:t>
      </w:r>
      <w:r>
        <w:rPr>
          <w:b/>
          <w:spacing w:val="-3"/>
        </w:rPr>
        <w:t> </w:t>
      </w:r>
      <w:r>
        <w:rPr>
          <w:b/>
        </w:rPr>
        <w:t>Dossier.</w:t>
      </w:r>
      <w:r>
        <w:rPr>
          <w:b/>
          <w:spacing w:val="40"/>
        </w:rPr>
        <w:t> </w:t>
      </w:r>
      <w:r>
        <w:rPr/>
        <w:t>All</w:t>
      </w:r>
      <w:r>
        <w:rPr>
          <w:spacing w:val="-3"/>
        </w:rPr>
        <w:t> </w:t>
      </w:r>
      <w:r>
        <w:rPr/>
        <w:t>dossier</w:t>
      </w:r>
      <w:r>
        <w:rPr>
          <w:spacing w:val="-4"/>
        </w:rPr>
        <w:t> </w:t>
      </w:r>
      <w:r>
        <w:rPr/>
        <w:t>materials</w:t>
      </w:r>
      <w:r>
        <w:rPr>
          <w:spacing w:val="-3"/>
        </w:rPr>
        <w:t> </w:t>
      </w:r>
      <w:r>
        <w:rPr/>
        <w:t>must</w:t>
      </w:r>
      <w:r>
        <w:rPr>
          <w:spacing w:val="-3"/>
        </w:rPr>
        <w:t> </w:t>
      </w:r>
      <w:r>
        <w:rPr/>
        <w:t>be</w:t>
      </w:r>
      <w:r>
        <w:rPr>
          <w:spacing w:val="-2"/>
        </w:rPr>
        <w:t> </w:t>
      </w:r>
      <w:r>
        <w:rPr/>
        <w:t>shared</w:t>
      </w:r>
      <w:r>
        <w:rPr>
          <w:spacing w:val="-3"/>
        </w:rPr>
        <w:t> </w:t>
      </w:r>
      <w:r>
        <w:rPr/>
        <w:t>with</w:t>
      </w:r>
      <w:r>
        <w:rPr>
          <w:spacing w:val="-3"/>
        </w:rPr>
        <w:t> </w:t>
      </w:r>
      <w:r>
        <w:rPr/>
        <w:t>the</w:t>
      </w:r>
      <w:r>
        <w:rPr>
          <w:spacing w:val="-4"/>
        </w:rPr>
        <w:t> </w:t>
      </w:r>
      <w:r>
        <w:rPr/>
        <w:t>candidate</w:t>
      </w:r>
      <w:r>
        <w:rPr>
          <w:spacing w:val="-2"/>
        </w:rPr>
        <w:t> </w:t>
      </w:r>
      <w:r>
        <w:rPr/>
        <w:t>upon</w:t>
      </w:r>
      <w:r>
        <w:rPr>
          <w:spacing w:val="-3"/>
        </w:rPr>
        <w:t> </w:t>
      </w:r>
      <w:r>
        <w:rPr/>
        <w:t>request</w:t>
      </w:r>
      <w:r>
        <w:rPr>
          <w:spacing w:val="-3"/>
        </w:rPr>
        <w:t> </w:t>
      </w:r>
      <w:r>
        <w:rPr/>
        <w:t>at</w:t>
      </w:r>
      <w:r>
        <w:rPr>
          <w:spacing w:val="-3"/>
        </w:rPr>
        <w:t> </w:t>
      </w:r>
      <w:r>
        <w:rPr/>
        <w:t>any moment in the review process, including external reference letters.</w:t>
      </w:r>
    </w:p>
    <w:p>
      <w:pPr>
        <w:pStyle w:val="BodyText"/>
        <w:spacing w:before="11"/>
        <w:rPr>
          <w:sz w:val="23"/>
        </w:rPr>
      </w:pPr>
    </w:p>
    <w:p>
      <w:pPr>
        <w:pStyle w:val="Heading2"/>
        <w:ind w:left="1720"/>
      </w:pPr>
      <w:r>
        <w:rPr/>
        <w:t>CRITERIA</w:t>
      </w:r>
      <w:r>
        <w:rPr>
          <w:spacing w:val="-4"/>
        </w:rPr>
        <w:t> </w:t>
      </w:r>
      <w:r>
        <w:rPr/>
        <w:t>AND</w:t>
      </w:r>
      <w:r>
        <w:rPr>
          <w:spacing w:val="-4"/>
        </w:rPr>
        <w:t> </w:t>
      </w:r>
      <w:r>
        <w:rPr>
          <w:spacing w:val="-2"/>
        </w:rPr>
        <w:t>EXPECTATIONS</w:t>
      </w:r>
    </w:p>
    <w:p>
      <w:pPr>
        <w:pStyle w:val="BodyText"/>
      </w:pPr>
    </w:p>
    <w:p>
      <w:pPr>
        <w:pStyle w:val="BodyText"/>
        <w:ind w:left="119" w:right="194"/>
      </w:pPr>
      <w:r>
        <w:rPr>
          <w:b/>
        </w:rPr>
        <w:t>Evaluative Categories.</w:t>
      </w:r>
      <w:r>
        <w:rPr>
          <w:b/>
          <w:spacing w:val="40"/>
        </w:rPr>
        <w:t> </w:t>
      </w:r>
      <w:r>
        <w:rPr/>
        <w:t>In evaluating Research/Creative Activity, and Service/Engagement, four</w:t>
      </w:r>
      <w:r>
        <w:rPr>
          <w:spacing w:val="-4"/>
        </w:rPr>
        <w:t> </w:t>
      </w:r>
      <w:r>
        <w:rPr/>
        <w:t>categories</w:t>
      </w:r>
      <w:r>
        <w:rPr>
          <w:spacing w:val="-3"/>
        </w:rPr>
        <w:t> </w:t>
      </w:r>
      <w:r>
        <w:rPr/>
        <w:t>are</w:t>
      </w:r>
      <w:r>
        <w:rPr>
          <w:spacing w:val="-4"/>
        </w:rPr>
        <w:t> </w:t>
      </w:r>
      <w:r>
        <w:rPr/>
        <w:t>used</w:t>
      </w:r>
      <w:r>
        <w:rPr>
          <w:spacing w:val="-4"/>
        </w:rPr>
        <w:t> </w:t>
      </w:r>
      <w:r>
        <w:rPr/>
        <w:t>to</w:t>
      </w:r>
      <w:r>
        <w:rPr>
          <w:spacing w:val="-3"/>
        </w:rPr>
        <w:t> </w:t>
      </w:r>
      <w:r>
        <w:rPr/>
        <w:t>rate</w:t>
      </w:r>
      <w:r>
        <w:rPr>
          <w:spacing w:val="-4"/>
        </w:rPr>
        <w:t> </w:t>
      </w:r>
      <w:r>
        <w:rPr/>
        <w:t>the</w:t>
      </w:r>
      <w:r>
        <w:rPr>
          <w:spacing w:val="-4"/>
        </w:rPr>
        <w:t> </w:t>
      </w:r>
      <w:r>
        <w:rPr/>
        <w:t>candidate’s</w:t>
      </w:r>
      <w:r>
        <w:rPr>
          <w:spacing w:val="-3"/>
        </w:rPr>
        <w:t> </w:t>
      </w:r>
      <w:r>
        <w:rPr/>
        <w:t>performance:</w:t>
      </w:r>
      <w:r>
        <w:rPr>
          <w:spacing w:val="-3"/>
        </w:rPr>
        <w:t> </w:t>
      </w:r>
      <w:r>
        <w:rPr/>
        <w:t>Excellent,</w:t>
      </w:r>
      <w:r>
        <w:rPr>
          <w:spacing w:val="-3"/>
        </w:rPr>
        <w:t> </w:t>
      </w:r>
      <w:r>
        <w:rPr/>
        <w:t>Very</w:t>
      </w:r>
      <w:r>
        <w:rPr>
          <w:spacing w:val="-6"/>
        </w:rPr>
        <w:t> </w:t>
      </w:r>
      <w:r>
        <w:rPr/>
        <w:t>Good,</w:t>
      </w:r>
      <w:r>
        <w:rPr>
          <w:spacing w:val="-3"/>
        </w:rPr>
        <w:t> </w:t>
      </w:r>
      <w:r>
        <w:rPr/>
        <w:t>Satisfactory and</w:t>
      </w:r>
      <w:r>
        <w:rPr>
          <w:spacing w:val="-3"/>
        </w:rPr>
        <w:t> </w:t>
      </w:r>
      <w:r>
        <w:rPr/>
        <w:t>Unsatisfactory.</w:t>
      </w:r>
      <w:r>
        <w:rPr>
          <w:spacing w:val="40"/>
        </w:rPr>
        <w:t> </w:t>
      </w:r>
      <w:r>
        <w:rPr/>
        <w:t>In</w:t>
      </w:r>
      <w:r>
        <w:rPr>
          <w:spacing w:val="-3"/>
        </w:rPr>
        <w:t> </w:t>
      </w:r>
      <w:r>
        <w:rPr/>
        <w:t>evaluating</w:t>
      </w:r>
      <w:r>
        <w:rPr>
          <w:spacing w:val="-6"/>
        </w:rPr>
        <w:t> </w:t>
      </w:r>
      <w:r>
        <w:rPr/>
        <w:t>Teaching,</w:t>
      </w:r>
      <w:r>
        <w:rPr>
          <w:spacing w:val="-3"/>
        </w:rPr>
        <w:t> </w:t>
      </w:r>
      <w:r>
        <w:rPr/>
        <w:t>the</w:t>
      </w:r>
      <w:r>
        <w:rPr>
          <w:spacing w:val="-2"/>
        </w:rPr>
        <w:t> </w:t>
      </w:r>
      <w:r>
        <w:rPr/>
        <w:t>categories</w:t>
      </w:r>
      <w:r>
        <w:rPr>
          <w:spacing w:val="-3"/>
        </w:rPr>
        <w:t> </w:t>
      </w:r>
      <w:r>
        <w:rPr/>
        <w:t>are:</w:t>
      </w:r>
      <w:r>
        <w:rPr>
          <w:spacing w:val="-3"/>
        </w:rPr>
        <w:t> </w:t>
      </w:r>
      <w:r>
        <w:rPr/>
        <w:t>Excellent,</w:t>
      </w:r>
      <w:r>
        <w:rPr>
          <w:spacing w:val="-3"/>
        </w:rPr>
        <w:t> </w:t>
      </w:r>
      <w:r>
        <w:rPr/>
        <w:t>Very</w:t>
      </w:r>
      <w:r>
        <w:rPr>
          <w:spacing w:val="-8"/>
        </w:rPr>
        <w:t> </w:t>
      </w:r>
      <w:r>
        <w:rPr/>
        <w:t>Good,</w:t>
      </w:r>
      <w:r>
        <w:rPr>
          <w:spacing w:val="-3"/>
        </w:rPr>
        <w:t> </w:t>
      </w:r>
      <w:r>
        <w:rPr/>
        <w:t>Effective and Ineffective.</w:t>
      </w:r>
    </w:p>
    <w:p>
      <w:pPr>
        <w:pStyle w:val="BodyText"/>
      </w:pPr>
    </w:p>
    <w:p>
      <w:pPr>
        <w:pStyle w:val="BodyText"/>
        <w:ind w:left="120" w:right="111"/>
      </w:pPr>
      <w:r>
        <w:rPr>
          <w:b/>
        </w:rPr>
        <w:t>Area(s) of Performance/Basis for Tenure/Promotion.</w:t>
      </w:r>
      <w:r>
        <w:rPr>
          <w:b/>
          <w:spacing w:val="40"/>
        </w:rPr>
        <w:t> </w:t>
      </w:r>
      <w:r>
        <w:rPr/>
        <w:t>Candidates for tenure and promotion must</w:t>
      </w:r>
      <w:r>
        <w:rPr>
          <w:spacing w:val="-3"/>
        </w:rPr>
        <w:t> </w:t>
      </w:r>
      <w:r>
        <w:rPr/>
        <w:t>be</w:t>
      </w:r>
      <w:r>
        <w:rPr>
          <w:spacing w:val="-4"/>
        </w:rPr>
        <w:t> </w:t>
      </w:r>
      <w:r>
        <w:rPr/>
        <w:t>Excellent</w:t>
      </w:r>
      <w:r>
        <w:rPr>
          <w:spacing w:val="-3"/>
        </w:rPr>
        <w:t> </w:t>
      </w:r>
      <w:r>
        <w:rPr/>
        <w:t>in</w:t>
      </w:r>
      <w:r>
        <w:rPr>
          <w:spacing w:val="-3"/>
        </w:rPr>
        <w:t> </w:t>
      </w:r>
      <w:r>
        <w:rPr/>
        <w:t>one</w:t>
      </w:r>
      <w:r>
        <w:rPr>
          <w:spacing w:val="-4"/>
        </w:rPr>
        <w:t> </w:t>
      </w:r>
      <w:r>
        <w:rPr/>
        <w:t>performance</w:t>
      </w:r>
      <w:r>
        <w:rPr>
          <w:spacing w:val="-2"/>
        </w:rPr>
        <w:t> </w:t>
      </w:r>
      <w:r>
        <w:rPr/>
        <w:t>area</w:t>
      </w:r>
      <w:r>
        <w:rPr>
          <w:spacing w:val="-4"/>
        </w:rPr>
        <w:t> </w:t>
      </w:r>
      <w:r>
        <w:rPr/>
        <w:t>and</w:t>
      </w:r>
      <w:r>
        <w:rPr>
          <w:spacing w:val="-1"/>
        </w:rPr>
        <w:t> </w:t>
      </w:r>
      <w:r>
        <w:rPr/>
        <w:t>at</w:t>
      </w:r>
      <w:r>
        <w:rPr>
          <w:spacing w:val="-3"/>
        </w:rPr>
        <w:t> </w:t>
      </w:r>
      <w:r>
        <w:rPr/>
        <w:t>least</w:t>
      </w:r>
      <w:r>
        <w:rPr>
          <w:spacing w:val="-3"/>
        </w:rPr>
        <w:t> </w:t>
      </w:r>
      <w:r>
        <w:rPr/>
        <w:t>Satisfactory/Effective</w:t>
      </w:r>
      <w:r>
        <w:rPr>
          <w:spacing w:val="-4"/>
        </w:rPr>
        <w:t> </w:t>
      </w:r>
      <w:r>
        <w:rPr/>
        <w:t>in</w:t>
      </w:r>
      <w:r>
        <w:rPr>
          <w:spacing w:val="-4"/>
        </w:rPr>
        <w:t> </w:t>
      </w:r>
      <w:r>
        <w:rPr/>
        <w:t>the</w:t>
      </w:r>
      <w:r>
        <w:rPr>
          <w:spacing w:val="-4"/>
        </w:rPr>
        <w:t> </w:t>
      </w:r>
      <w:r>
        <w:rPr/>
        <w:t>other</w:t>
      </w:r>
      <w:r>
        <w:rPr>
          <w:spacing w:val="-4"/>
        </w:rPr>
        <w:t> </w:t>
      </w:r>
      <w:r>
        <w:rPr/>
        <w:t>two.</w:t>
      </w:r>
      <w:r>
        <w:rPr>
          <w:spacing w:val="40"/>
        </w:rPr>
        <w:t> </w:t>
      </w:r>
      <w:r>
        <w:rPr/>
        <w:t>In exceptional</w:t>
      </w:r>
      <w:r>
        <w:rPr>
          <w:spacing w:val="-1"/>
        </w:rPr>
        <w:t> </w:t>
      </w:r>
      <w:r>
        <w:rPr/>
        <w:t>circumstances,</w:t>
      </w:r>
      <w:r>
        <w:rPr>
          <w:spacing w:val="-1"/>
        </w:rPr>
        <w:t> </w:t>
      </w:r>
      <w:r>
        <w:rPr/>
        <w:t>candidates</w:t>
      </w:r>
      <w:r>
        <w:rPr>
          <w:spacing w:val="-1"/>
        </w:rPr>
        <w:t> </w:t>
      </w:r>
      <w:r>
        <w:rPr/>
        <w:t>may</w:t>
      </w:r>
      <w:r>
        <w:rPr>
          <w:spacing w:val="-6"/>
        </w:rPr>
        <w:t> </w:t>
      </w:r>
      <w:r>
        <w:rPr/>
        <w:t>be</w:t>
      </w:r>
      <w:r>
        <w:rPr>
          <w:spacing w:val="-2"/>
        </w:rPr>
        <w:t> </w:t>
      </w:r>
      <w:r>
        <w:rPr/>
        <w:t>put</w:t>
      </w:r>
      <w:r>
        <w:rPr>
          <w:spacing w:val="-1"/>
        </w:rPr>
        <w:t> </w:t>
      </w:r>
      <w:r>
        <w:rPr/>
        <w:t>forward</w:t>
      </w:r>
      <w:r>
        <w:rPr>
          <w:spacing w:val="-1"/>
        </w:rPr>
        <w:t> </w:t>
      </w:r>
      <w:r>
        <w:rPr/>
        <w:t>on</w:t>
      </w:r>
      <w:r>
        <w:rPr>
          <w:spacing w:val="-1"/>
        </w:rPr>
        <w:t> </w:t>
      </w:r>
      <w:r>
        <w:rPr/>
        <w:t>the</w:t>
      </w:r>
      <w:r>
        <w:rPr>
          <w:spacing w:val="-2"/>
        </w:rPr>
        <w:t> </w:t>
      </w:r>
      <w:r>
        <w:rPr/>
        <w:t>basis</w:t>
      </w:r>
      <w:r>
        <w:rPr>
          <w:spacing w:val="-1"/>
        </w:rPr>
        <w:t> </w:t>
      </w:r>
      <w:r>
        <w:rPr/>
        <w:t>of</w:t>
      </w:r>
      <w:r>
        <w:rPr>
          <w:spacing w:val="-1"/>
        </w:rPr>
        <w:t> </w:t>
      </w:r>
      <w:r>
        <w:rPr/>
        <w:t>balanced</w:t>
      </w:r>
      <w:r>
        <w:rPr>
          <w:spacing w:val="-1"/>
        </w:rPr>
        <w:t> </w:t>
      </w:r>
      <w:r>
        <w:rPr/>
        <w:t>strengths</w:t>
      </w:r>
      <w:r>
        <w:rPr>
          <w:spacing w:val="-1"/>
        </w:rPr>
        <w:t> </w:t>
      </w:r>
      <w:r>
        <w:rPr/>
        <w:t>that promise excellent overall performance of comparable benefit to the university – their performance in all three areas must be Very Good (“balanced case”).</w:t>
      </w:r>
      <w:r>
        <w:rPr>
          <w:spacing w:val="40"/>
        </w:rPr>
        <w:t> </w:t>
      </w:r>
      <w:r>
        <w:rPr/>
        <w:t>Except for the “balanced case,”</w:t>
      </w:r>
      <w:r>
        <w:rPr>
          <w:spacing w:val="-1"/>
        </w:rPr>
        <w:t> </w:t>
      </w:r>
      <w:r>
        <w:rPr/>
        <w:t>candidates</w:t>
      </w:r>
      <w:r>
        <w:rPr>
          <w:spacing w:val="-2"/>
        </w:rPr>
        <w:t> </w:t>
      </w:r>
      <w:r>
        <w:rPr/>
        <w:t>must</w:t>
      </w:r>
      <w:r>
        <w:rPr>
          <w:spacing w:val="-2"/>
        </w:rPr>
        <w:t> </w:t>
      </w:r>
      <w:r>
        <w:rPr/>
        <w:t>choose</w:t>
      </w:r>
      <w:r>
        <w:rPr>
          <w:spacing w:val="-3"/>
        </w:rPr>
        <w:t> </w:t>
      </w:r>
      <w:r>
        <w:rPr/>
        <w:t>one</w:t>
      </w:r>
      <w:r>
        <w:rPr>
          <w:spacing w:val="-3"/>
        </w:rPr>
        <w:t> </w:t>
      </w:r>
      <w:r>
        <w:rPr/>
        <w:t>and</w:t>
      </w:r>
      <w:r>
        <w:rPr>
          <w:spacing w:val="-2"/>
        </w:rPr>
        <w:t> </w:t>
      </w:r>
      <w:r>
        <w:rPr/>
        <w:t>only</w:t>
      </w:r>
      <w:r>
        <w:rPr>
          <w:spacing w:val="-6"/>
        </w:rPr>
        <w:t> </w:t>
      </w:r>
      <w:r>
        <w:rPr/>
        <w:t>one</w:t>
      </w:r>
      <w:r>
        <w:rPr>
          <w:spacing w:val="-3"/>
        </w:rPr>
        <w:t> </w:t>
      </w:r>
      <w:r>
        <w:rPr/>
        <w:t>performance</w:t>
      </w:r>
      <w:r>
        <w:rPr>
          <w:spacing w:val="-1"/>
        </w:rPr>
        <w:t> </w:t>
      </w:r>
      <w:r>
        <w:rPr/>
        <w:t>area</w:t>
      </w:r>
      <w:r>
        <w:rPr>
          <w:spacing w:val="-3"/>
        </w:rPr>
        <w:t> </w:t>
      </w:r>
      <w:r>
        <w:rPr/>
        <w:t>on</w:t>
      </w:r>
      <w:r>
        <w:rPr>
          <w:spacing w:val="-2"/>
        </w:rPr>
        <w:t> </w:t>
      </w:r>
      <w:r>
        <w:rPr/>
        <w:t>which</w:t>
      </w:r>
      <w:r>
        <w:rPr>
          <w:spacing w:val="-2"/>
        </w:rPr>
        <w:t> </w:t>
      </w:r>
      <w:r>
        <w:rPr/>
        <w:t>to</w:t>
      </w:r>
      <w:r>
        <w:rPr>
          <w:spacing w:val="-2"/>
        </w:rPr>
        <w:t> </w:t>
      </w:r>
      <w:r>
        <w:rPr/>
        <w:t>base</w:t>
      </w:r>
      <w:r>
        <w:rPr>
          <w:spacing w:val="-3"/>
        </w:rPr>
        <w:t> </w:t>
      </w:r>
      <w:r>
        <w:rPr/>
        <w:t>their</w:t>
      </w:r>
      <w:r>
        <w:rPr>
          <w:spacing w:val="-3"/>
        </w:rPr>
        <w:t> </w:t>
      </w:r>
      <w:r>
        <w:rPr/>
        <w:t>case</w:t>
      </w:r>
      <w:r>
        <w:rPr>
          <w:spacing w:val="-3"/>
        </w:rPr>
        <w:t> </w:t>
      </w:r>
      <w:r>
        <w:rPr/>
        <w:t>for tenure or promotion (although that choice does not preclude the possibility that performance in one or both other areas will be judged Excellent).</w:t>
      </w:r>
      <w:r>
        <w:rPr>
          <w:spacing w:val="40"/>
        </w:rPr>
        <w:t> </w:t>
      </w:r>
      <w:r>
        <w:rPr/>
        <w:t>Review committees and administrators (at all levels) should remember that the dossier materials (including external letters) were gathered and presented in order to justify tenure or promotion on the basis of Excellence in the one performance area chosen by the candidate.</w:t>
      </w:r>
    </w:p>
    <w:p>
      <w:pPr>
        <w:spacing w:after="0"/>
        <w:sectPr>
          <w:pgSz w:w="12240" w:h="15840"/>
          <w:pgMar w:header="761" w:footer="0" w:top="1340" w:bottom="280" w:left="1320" w:right="1340"/>
        </w:sectPr>
      </w:pPr>
    </w:p>
    <w:p>
      <w:pPr>
        <w:pStyle w:val="BodyText"/>
        <w:spacing w:before="1"/>
        <w:rPr>
          <w:sz w:val="23"/>
        </w:rPr>
      </w:pPr>
    </w:p>
    <w:p>
      <w:pPr>
        <w:pStyle w:val="BodyText"/>
        <w:spacing w:before="90"/>
        <w:ind w:left="119" w:right="157"/>
      </w:pPr>
      <w:r>
        <w:rPr>
          <w:b/>
        </w:rPr>
        <w:t>Campus-Level Expectations.</w:t>
      </w:r>
      <w:r>
        <w:rPr>
          <w:b/>
          <w:spacing w:val="40"/>
        </w:rPr>
        <w:t> </w:t>
      </w:r>
      <w:r>
        <w:rPr/>
        <w:t>Tenure decisions are forward-looking:</w:t>
      </w:r>
      <w:r>
        <w:rPr>
          <w:spacing w:val="40"/>
        </w:rPr>
        <w:t> </w:t>
      </w:r>
      <w:r>
        <w:rPr/>
        <w:t>candidates are expected</w:t>
      </w:r>
      <w:r>
        <w:rPr>
          <w:spacing w:val="40"/>
        </w:rPr>
        <w:t> </w:t>
      </w:r>
      <w:r>
        <w:rPr/>
        <w:t>to provide evidence that they have the potential to become an intellectual (scientific, artistic) leader in their chosen field.</w:t>
      </w:r>
      <w:r>
        <w:rPr>
          <w:spacing w:val="40"/>
        </w:rPr>
        <w:t> </w:t>
      </w:r>
      <w:r>
        <w:rPr/>
        <w:t>Candidates for promotion to full professor are expected to provide evidence</w:t>
      </w:r>
      <w:r>
        <w:rPr>
          <w:spacing w:val="-3"/>
        </w:rPr>
        <w:t> </w:t>
      </w:r>
      <w:r>
        <w:rPr/>
        <w:t>that</w:t>
      </w:r>
      <w:r>
        <w:rPr>
          <w:spacing w:val="-2"/>
        </w:rPr>
        <w:t> </w:t>
      </w:r>
      <w:r>
        <w:rPr/>
        <w:t>they</w:t>
      </w:r>
      <w:r>
        <w:rPr>
          <w:spacing w:val="-5"/>
        </w:rPr>
        <w:t> </w:t>
      </w:r>
      <w:r>
        <w:rPr/>
        <w:t>have,</w:t>
      </w:r>
      <w:r>
        <w:rPr>
          <w:spacing w:val="-2"/>
        </w:rPr>
        <w:t> </w:t>
      </w:r>
      <w:r>
        <w:rPr/>
        <w:t>in</w:t>
      </w:r>
      <w:r>
        <w:rPr>
          <w:spacing w:val="-2"/>
        </w:rPr>
        <w:t> </w:t>
      </w:r>
      <w:r>
        <w:rPr/>
        <w:t>fact,</w:t>
      </w:r>
      <w:r>
        <w:rPr>
          <w:spacing w:val="-2"/>
        </w:rPr>
        <w:t> </w:t>
      </w:r>
      <w:r>
        <w:rPr/>
        <w:t>achieved</w:t>
      </w:r>
      <w:r>
        <w:rPr>
          <w:spacing w:val="-1"/>
        </w:rPr>
        <w:t> </w:t>
      </w:r>
      <w:r>
        <w:rPr/>
        <w:t>a</w:t>
      </w:r>
      <w:r>
        <w:rPr>
          <w:spacing w:val="-3"/>
        </w:rPr>
        <w:t> </w:t>
      </w:r>
      <w:r>
        <w:rPr/>
        <w:t>position</w:t>
      </w:r>
      <w:r>
        <w:rPr>
          <w:spacing w:val="-2"/>
        </w:rPr>
        <w:t> </w:t>
      </w:r>
      <w:r>
        <w:rPr/>
        <w:t>of</w:t>
      </w:r>
      <w:r>
        <w:rPr>
          <w:spacing w:val="-3"/>
        </w:rPr>
        <w:t> </w:t>
      </w:r>
      <w:r>
        <w:rPr/>
        <w:t>intellectual</w:t>
      </w:r>
      <w:r>
        <w:rPr>
          <w:spacing w:val="-2"/>
        </w:rPr>
        <w:t> </w:t>
      </w:r>
      <w:r>
        <w:rPr/>
        <w:t>leadership</w:t>
      </w:r>
      <w:r>
        <w:rPr>
          <w:spacing w:val="-2"/>
        </w:rPr>
        <w:t> </w:t>
      </w:r>
      <w:r>
        <w:rPr/>
        <w:t>in</w:t>
      </w:r>
      <w:r>
        <w:rPr>
          <w:spacing w:val="-2"/>
        </w:rPr>
        <w:t> </w:t>
      </w:r>
      <w:r>
        <w:rPr/>
        <w:t>a</w:t>
      </w:r>
      <w:r>
        <w:rPr>
          <w:spacing w:val="-3"/>
        </w:rPr>
        <w:t> </w:t>
      </w:r>
      <w:r>
        <w:rPr/>
        <w:t>field.</w:t>
      </w:r>
      <w:r>
        <w:rPr>
          <w:spacing w:val="40"/>
        </w:rPr>
        <w:t> </w:t>
      </w:r>
      <w:r>
        <w:rPr/>
        <w:t>Granting tenure and/or promotion is a recognition that the faculty member will continue to achieve truly significant professional work in future years – original, innovative, influential, and</w:t>
      </w:r>
      <w:r>
        <w:rPr>
          <w:spacing w:val="40"/>
        </w:rPr>
        <w:t> </w:t>
      </w:r>
      <w:r>
        <w:rPr>
          <w:spacing w:val="-2"/>
        </w:rPr>
        <w:t>consequential.</w:t>
      </w:r>
    </w:p>
    <w:p>
      <w:pPr>
        <w:pStyle w:val="BodyText"/>
      </w:pPr>
    </w:p>
    <w:p>
      <w:pPr>
        <w:pStyle w:val="BodyText"/>
        <w:ind w:left="119" w:right="132"/>
      </w:pPr>
      <w:r>
        <w:rPr>
          <w:b/>
        </w:rPr>
        <w:t>School and Department Expectations.</w:t>
      </w:r>
      <w:r>
        <w:rPr>
          <w:b/>
          <w:spacing w:val="40"/>
        </w:rPr>
        <w:t> </w:t>
      </w:r>
      <w:r>
        <w:rPr/>
        <w:t>Criteria for tenure and promotion must respect the diversity of missions among academic units on the Bloomington campus.</w:t>
      </w:r>
      <w:r>
        <w:rPr>
          <w:spacing w:val="40"/>
        </w:rPr>
        <w:t> </w:t>
      </w:r>
      <w:r>
        <w:rPr/>
        <w:t>All departments and schools must prepare documents that define with reasonable specificity criteria/expectations for Excellence (and all other evaluative categories) in Research/Creative Activity, Teaching and Service/Engagement,</w:t>
      </w:r>
      <w:r>
        <w:rPr>
          <w:spacing w:val="-4"/>
        </w:rPr>
        <w:t> </w:t>
      </w:r>
      <w:r>
        <w:rPr/>
        <w:t>and</w:t>
      </w:r>
      <w:r>
        <w:rPr>
          <w:spacing w:val="-2"/>
        </w:rPr>
        <w:t> </w:t>
      </w:r>
      <w:r>
        <w:rPr/>
        <w:t>make</w:t>
      </w:r>
      <w:r>
        <w:rPr>
          <w:spacing w:val="-4"/>
        </w:rPr>
        <w:t> </w:t>
      </w:r>
      <w:r>
        <w:rPr/>
        <w:t>them</w:t>
      </w:r>
      <w:r>
        <w:rPr>
          <w:spacing w:val="-4"/>
        </w:rPr>
        <w:t> </w:t>
      </w:r>
      <w:r>
        <w:rPr/>
        <w:t>available</w:t>
      </w:r>
      <w:r>
        <w:rPr>
          <w:spacing w:val="-4"/>
        </w:rPr>
        <w:t> </w:t>
      </w:r>
      <w:r>
        <w:rPr/>
        <w:t>to</w:t>
      </w:r>
      <w:r>
        <w:rPr>
          <w:spacing w:val="-2"/>
        </w:rPr>
        <w:t> </w:t>
      </w:r>
      <w:r>
        <w:rPr/>
        <w:t>all</w:t>
      </w:r>
      <w:r>
        <w:rPr>
          <w:spacing w:val="-4"/>
        </w:rPr>
        <w:t> </w:t>
      </w:r>
      <w:r>
        <w:rPr/>
        <w:t>candidates</w:t>
      </w:r>
      <w:r>
        <w:rPr>
          <w:spacing w:val="-4"/>
        </w:rPr>
        <w:t> </w:t>
      </w:r>
      <w:r>
        <w:rPr/>
        <w:t>for</w:t>
      </w:r>
      <w:r>
        <w:rPr>
          <w:spacing w:val="-4"/>
        </w:rPr>
        <w:t> </w:t>
      </w:r>
      <w:r>
        <w:rPr/>
        <w:t>tenure</w:t>
      </w:r>
      <w:r>
        <w:rPr>
          <w:spacing w:val="-3"/>
        </w:rPr>
        <w:t> </w:t>
      </w:r>
      <w:r>
        <w:rPr/>
        <w:t>and</w:t>
      </w:r>
      <w:r>
        <w:rPr>
          <w:spacing w:val="-4"/>
        </w:rPr>
        <w:t> </w:t>
      </w:r>
      <w:r>
        <w:rPr/>
        <w:t>promotion.</w:t>
      </w:r>
      <w:r>
        <w:rPr>
          <w:spacing w:val="40"/>
        </w:rPr>
        <w:t> </w:t>
      </w:r>
      <w:r>
        <w:rPr/>
        <w:t>These criteria must be sufficiently precise to allow candidates to gain a clear understanding of what accomplishments are expected, but sufficiently elastic to allow a diversity of means to satisfy those</w:t>
      </w:r>
      <w:r>
        <w:rPr>
          <w:spacing w:val="-4"/>
        </w:rPr>
        <w:t> </w:t>
      </w:r>
      <w:r>
        <w:rPr/>
        <w:t>expectations</w:t>
      </w:r>
      <w:r>
        <w:rPr>
          <w:spacing w:val="-3"/>
        </w:rPr>
        <w:t> </w:t>
      </w:r>
      <w:r>
        <w:rPr/>
        <w:t>and</w:t>
      </w:r>
      <w:r>
        <w:rPr>
          <w:spacing w:val="-3"/>
        </w:rPr>
        <w:t> </w:t>
      </w:r>
      <w:r>
        <w:rPr/>
        <w:t>also</w:t>
      </w:r>
      <w:r>
        <w:rPr>
          <w:spacing w:val="-3"/>
        </w:rPr>
        <w:t> </w:t>
      </w:r>
      <w:r>
        <w:rPr/>
        <w:t>to</w:t>
      </w:r>
      <w:r>
        <w:rPr>
          <w:spacing w:val="-3"/>
        </w:rPr>
        <w:t> </w:t>
      </w:r>
      <w:r>
        <w:rPr/>
        <w:t>enable</w:t>
      </w:r>
      <w:r>
        <w:rPr>
          <w:spacing w:val="-4"/>
        </w:rPr>
        <w:t> </w:t>
      </w:r>
      <w:r>
        <w:rPr/>
        <w:t>reviewers</w:t>
      </w:r>
      <w:r>
        <w:rPr>
          <w:spacing w:val="-3"/>
        </w:rPr>
        <w:t> </w:t>
      </w:r>
      <w:r>
        <w:rPr/>
        <w:t>to</w:t>
      </w:r>
      <w:r>
        <w:rPr>
          <w:spacing w:val="-1"/>
        </w:rPr>
        <w:t> </w:t>
      </w:r>
      <w:r>
        <w:rPr/>
        <w:t>make</w:t>
      </w:r>
      <w:r>
        <w:rPr>
          <w:spacing w:val="-4"/>
        </w:rPr>
        <w:t> </w:t>
      </w:r>
      <w:r>
        <w:rPr/>
        <w:t>judgments</w:t>
      </w:r>
      <w:r>
        <w:rPr>
          <w:spacing w:val="-3"/>
        </w:rPr>
        <w:t> </w:t>
      </w:r>
      <w:r>
        <w:rPr/>
        <w:t>about</w:t>
      </w:r>
      <w:r>
        <w:rPr>
          <w:spacing w:val="-3"/>
        </w:rPr>
        <w:t> </w:t>
      </w:r>
      <w:r>
        <w:rPr/>
        <w:t>the</w:t>
      </w:r>
      <w:r>
        <w:rPr>
          <w:spacing w:val="-4"/>
        </w:rPr>
        <w:t> </w:t>
      </w:r>
      <w:r>
        <w:rPr/>
        <w:t>quality</w:t>
      </w:r>
      <w:r>
        <w:rPr>
          <w:spacing w:val="-7"/>
        </w:rPr>
        <w:t> </w:t>
      </w:r>
      <w:r>
        <w:rPr/>
        <w:t>of</w:t>
      </w:r>
      <w:r>
        <w:rPr>
          <w:spacing w:val="-2"/>
        </w:rPr>
        <w:t> </w:t>
      </w:r>
      <w:r>
        <w:rPr/>
        <w:t>work</w:t>
      </w:r>
      <w:r>
        <w:rPr>
          <w:spacing w:val="-3"/>
        </w:rPr>
        <w:t> </w:t>
      </w:r>
      <w:r>
        <w:rPr/>
        <w:t>that are irreducibly</w:t>
      </w:r>
      <w:r>
        <w:rPr>
          <w:spacing w:val="-4"/>
        </w:rPr>
        <w:t> </w:t>
      </w:r>
      <w:r>
        <w:rPr/>
        <w:t>subjective.</w:t>
      </w:r>
      <w:r>
        <w:rPr>
          <w:spacing w:val="40"/>
        </w:rPr>
        <w:t> </w:t>
      </w:r>
      <w:r>
        <w:rPr/>
        <w:t>If the unit’s criteria for tenure change during</w:t>
      </w:r>
      <w:r>
        <w:rPr>
          <w:spacing w:val="-2"/>
        </w:rPr>
        <w:t> </w:t>
      </w:r>
      <w:r>
        <w:rPr/>
        <w:t>the period of candidacy, the faculty member may choose to be evaluated for tenure under the criteria in force at the time of hiring; promotion reviews are grounded in current expectations. School/department expectations must be reviewed and revised periodically, and made available for web-posting by the VPFAA.</w:t>
      </w:r>
    </w:p>
    <w:p>
      <w:pPr>
        <w:pStyle w:val="BodyText"/>
      </w:pPr>
    </w:p>
    <w:p>
      <w:pPr>
        <w:pStyle w:val="Heading2"/>
        <w:spacing w:before="1"/>
        <w:ind w:left="1722"/>
      </w:pPr>
      <w:r>
        <w:rPr/>
        <w:t>DOSSIER</w:t>
      </w:r>
      <w:r>
        <w:rPr>
          <w:spacing w:val="-6"/>
        </w:rPr>
        <w:t> </w:t>
      </w:r>
      <w:r>
        <w:rPr>
          <w:spacing w:val="-2"/>
        </w:rPr>
        <w:t>PREPARATION</w:t>
      </w:r>
    </w:p>
    <w:p>
      <w:pPr>
        <w:pStyle w:val="BodyText"/>
        <w:spacing w:before="11"/>
        <w:rPr>
          <w:sz w:val="23"/>
        </w:rPr>
      </w:pPr>
    </w:p>
    <w:p>
      <w:pPr>
        <w:pStyle w:val="BodyText"/>
        <w:ind w:left="120" w:right="194"/>
      </w:pPr>
      <w:r>
        <w:rPr>
          <w:b/>
        </w:rPr>
        <w:t>Assembling the Dossier</w:t>
      </w:r>
      <w:r>
        <w:rPr/>
        <w:t>.</w:t>
      </w:r>
      <w:r>
        <w:rPr>
          <w:spacing w:val="40"/>
        </w:rPr>
        <w:t> </w:t>
      </w:r>
      <w:r>
        <w:rPr/>
        <w:t>Responsibility for assembling the dossier belongs to the department chair</w:t>
      </w:r>
      <w:r>
        <w:rPr>
          <w:spacing w:val="-4"/>
        </w:rPr>
        <w:t> </w:t>
      </w:r>
      <w:r>
        <w:rPr/>
        <w:t>or</w:t>
      </w:r>
      <w:r>
        <w:rPr>
          <w:spacing w:val="-4"/>
        </w:rPr>
        <w:t> </w:t>
      </w:r>
      <w:r>
        <w:rPr/>
        <w:t>dean</w:t>
      </w:r>
      <w:r>
        <w:rPr>
          <w:spacing w:val="-3"/>
        </w:rPr>
        <w:t> </w:t>
      </w:r>
      <w:r>
        <w:rPr/>
        <w:t>(in</w:t>
      </w:r>
      <w:r>
        <w:rPr>
          <w:spacing w:val="-3"/>
        </w:rPr>
        <w:t> </w:t>
      </w:r>
      <w:r>
        <w:rPr/>
        <w:t>non-departmentalized</w:t>
      </w:r>
      <w:r>
        <w:rPr>
          <w:spacing w:val="-3"/>
        </w:rPr>
        <w:t> </w:t>
      </w:r>
      <w:r>
        <w:rPr/>
        <w:t>schools),</w:t>
      </w:r>
      <w:r>
        <w:rPr>
          <w:spacing w:val="-1"/>
        </w:rPr>
        <w:t> </w:t>
      </w:r>
      <w:r>
        <w:rPr/>
        <w:t>who</w:t>
      </w:r>
      <w:r>
        <w:rPr>
          <w:spacing w:val="-3"/>
        </w:rPr>
        <w:t> </w:t>
      </w:r>
      <w:r>
        <w:rPr/>
        <w:t>works</w:t>
      </w:r>
      <w:r>
        <w:rPr>
          <w:spacing w:val="-3"/>
        </w:rPr>
        <w:t> </w:t>
      </w:r>
      <w:r>
        <w:rPr/>
        <w:t>closely</w:t>
      </w:r>
      <w:r>
        <w:rPr>
          <w:spacing w:val="-8"/>
        </w:rPr>
        <w:t> </w:t>
      </w:r>
      <w:r>
        <w:rPr/>
        <w:t>with</w:t>
      </w:r>
      <w:r>
        <w:rPr>
          <w:spacing w:val="-3"/>
        </w:rPr>
        <w:t> </w:t>
      </w:r>
      <w:r>
        <w:rPr/>
        <w:t>the</w:t>
      </w:r>
      <w:r>
        <w:rPr>
          <w:spacing w:val="-4"/>
        </w:rPr>
        <w:t> </w:t>
      </w:r>
      <w:r>
        <w:rPr/>
        <w:t>candidate</w:t>
      </w:r>
      <w:r>
        <w:rPr>
          <w:spacing w:val="-4"/>
        </w:rPr>
        <w:t> </w:t>
      </w:r>
      <w:r>
        <w:rPr/>
        <w:t>to</w:t>
      </w:r>
      <w:r>
        <w:rPr>
          <w:spacing w:val="-3"/>
        </w:rPr>
        <w:t> </w:t>
      </w:r>
      <w:r>
        <w:rPr/>
        <w:t>ensure that</w:t>
      </w:r>
      <w:r>
        <w:rPr>
          <w:spacing w:val="-2"/>
        </w:rPr>
        <w:t> </w:t>
      </w:r>
      <w:r>
        <w:rPr/>
        <w:t>all</w:t>
      </w:r>
      <w:r>
        <w:rPr>
          <w:spacing w:val="-2"/>
        </w:rPr>
        <w:t> </w:t>
      </w:r>
      <w:r>
        <w:rPr/>
        <w:t>pertinent</w:t>
      </w:r>
      <w:r>
        <w:rPr>
          <w:spacing w:val="-2"/>
        </w:rPr>
        <w:t> </w:t>
      </w:r>
      <w:r>
        <w:rPr/>
        <w:t>materials</w:t>
      </w:r>
      <w:r>
        <w:rPr>
          <w:spacing w:val="-2"/>
        </w:rPr>
        <w:t> </w:t>
      </w:r>
      <w:r>
        <w:rPr/>
        <w:t>are</w:t>
      </w:r>
      <w:r>
        <w:rPr>
          <w:spacing w:val="-3"/>
        </w:rPr>
        <w:t> </w:t>
      </w:r>
      <w:r>
        <w:rPr/>
        <w:t>loaded</w:t>
      </w:r>
      <w:r>
        <w:rPr>
          <w:spacing w:val="-2"/>
        </w:rPr>
        <w:t> </w:t>
      </w:r>
      <w:r>
        <w:rPr/>
        <w:t>in</w:t>
      </w:r>
      <w:r>
        <w:rPr>
          <w:spacing w:val="-2"/>
        </w:rPr>
        <w:t> </w:t>
      </w:r>
      <w:r>
        <w:rPr/>
        <w:t>eDossier.</w:t>
      </w:r>
      <w:r>
        <w:rPr>
          <w:spacing w:val="40"/>
        </w:rPr>
        <w:t> </w:t>
      </w:r>
      <w:r>
        <w:rPr/>
        <w:t>When</w:t>
      </w:r>
      <w:r>
        <w:rPr>
          <w:spacing w:val="-2"/>
        </w:rPr>
        <w:t> </w:t>
      </w:r>
      <w:r>
        <w:rPr/>
        <w:t>the</w:t>
      </w:r>
      <w:r>
        <w:rPr>
          <w:spacing w:val="-3"/>
        </w:rPr>
        <w:t> </w:t>
      </w:r>
      <w:r>
        <w:rPr/>
        <w:t>dossier</w:t>
      </w:r>
      <w:r>
        <w:rPr>
          <w:spacing w:val="-3"/>
        </w:rPr>
        <w:t> </w:t>
      </w:r>
      <w:r>
        <w:rPr/>
        <w:t>is</w:t>
      </w:r>
      <w:r>
        <w:rPr>
          <w:spacing w:val="-2"/>
        </w:rPr>
        <w:t> </w:t>
      </w:r>
      <w:r>
        <w:rPr/>
        <w:t>fully</w:t>
      </w:r>
      <w:r>
        <w:rPr>
          <w:spacing w:val="-5"/>
        </w:rPr>
        <w:t> </w:t>
      </w:r>
      <w:r>
        <w:rPr/>
        <w:t>assembled,</w:t>
      </w:r>
      <w:r>
        <w:rPr>
          <w:spacing w:val="-2"/>
        </w:rPr>
        <w:t> </w:t>
      </w:r>
      <w:r>
        <w:rPr/>
        <w:t>both</w:t>
      </w:r>
      <w:r>
        <w:rPr>
          <w:spacing w:val="-2"/>
        </w:rPr>
        <w:t> </w:t>
      </w:r>
      <w:r>
        <w:rPr/>
        <w:t>the candidate and the chair/dean must acknowledge that eDossier is complete.</w:t>
      </w:r>
      <w:r>
        <w:rPr>
          <w:spacing w:val="40"/>
        </w:rPr>
        <w:t> </w:t>
      </w:r>
      <w:r>
        <w:rPr/>
        <w:t>Custody of the dossier rests with administrators at each level of review, thus ensuring the integrity of its contents.</w:t>
      </w:r>
      <w:r>
        <w:rPr>
          <w:spacing w:val="40"/>
        </w:rPr>
        <w:t> </w:t>
      </w:r>
      <w:r>
        <w:rPr/>
        <w:t>The dossier must be assembled before the end of the summer prior to the review year (materials to be sent to external reviews need to be available late in the prior spring semester).</w:t>
      </w:r>
    </w:p>
    <w:p>
      <w:pPr>
        <w:pStyle w:val="BodyText"/>
        <w:ind w:left="120" w:right="111"/>
      </w:pPr>
      <w:r>
        <w:rPr/>
        <w:t>The</w:t>
      </w:r>
      <w:r>
        <w:rPr>
          <w:spacing w:val="-4"/>
        </w:rPr>
        <w:t> </w:t>
      </w:r>
      <w:r>
        <w:rPr/>
        <w:t>performance</w:t>
      </w:r>
      <w:r>
        <w:rPr>
          <w:spacing w:val="-4"/>
        </w:rPr>
        <w:t> </w:t>
      </w:r>
      <w:r>
        <w:rPr/>
        <w:t>area</w:t>
      </w:r>
      <w:r>
        <w:rPr>
          <w:spacing w:val="-4"/>
        </w:rPr>
        <w:t> </w:t>
      </w:r>
      <w:r>
        <w:rPr/>
        <w:t>to</w:t>
      </w:r>
      <w:r>
        <w:rPr>
          <w:spacing w:val="-1"/>
        </w:rPr>
        <w:t> </w:t>
      </w:r>
      <w:r>
        <w:rPr/>
        <w:t>be</w:t>
      </w:r>
      <w:r>
        <w:rPr>
          <w:spacing w:val="-4"/>
        </w:rPr>
        <w:t> </w:t>
      </w:r>
      <w:r>
        <w:rPr/>
        <w:t>considered</w:t>
      </w:r>
      <w:r>
        <w:rPr>
          <w:spacing w:val="-3"/>
        </w:rPr>
        <w:t> </w:t>
      </w:r>
      <w:r>
        <w:rPr/>
        <w:t>as</w:t>
      </w:r>
      <w:r>
        <w:rPr>
          <w:spacing w:val="-3"/>
        </w:rPr>
        <w:t> </w:t>
      </w:r>
      <w:r>
        <w:rPr/>
        <w:t>the</w:t>
      </w:r>
      <w:r>
        <w:rPr>
          <w:spacing w:val="-4"/>
        </w:rPr>
        <w:t> </w:t>
      </w:r>
      <w:r>
        <w:rPr/>
        <w:t>basis</w:t>
      </w:r>
      <w:r>
        <w:rPr>
          <w:spacing w:val="-3"/>
        </w:rPr>
        <w:t> </w:t>
      </w:r>
      <w:r>
        <w:rPr/>
        <w:t>for</w:t>
      </w:r>
      <w:r>
        <w:rPr>
          <w:spacing w:val="-4"/>
        </w:rPr>
        <w:t> </w:t>
      </w:r>
      <w:r>
        <w:rPr/>
        <w:t>tenure/promotion</w:t>
      </w:r>
      <w:r>
        <w:rPr>
          <w:spacing w:val="-3"/>
        </w:rPr>
        <w:t> </w:t>
      </w:r>
      <w:r>
        <w:rPr/>
        <w:t>must</w:t>
      </w:r>
      <w:r>
        <w:rPr>
          <w:spacing w:val="-3"/>
        </w:rPr>
        <w:t> </w:t>
      </w:r>
      <w:r>
        <w:rPr/>
        <w:t>be</w:t>
      </w:r>
      <w:r>
        <w:rPr>
          <w:spacing w:val="-4"/>
        </w:rPr>
        <w:t> </w:t>
      </w:r>
      <w:r>
        <w:rPr/>
        <w:t>decided</w:t>
      </w:r>
      <w:r>
        <w:rPr>
          <w:spacing w:val="-3"/>
        </w:rPr>
        <w:t> </w:t>
      </w:r>
      <w:r>
        <w:rPr/>
        <w:t>prior</w:t>
      </w:r>
      <w:r>
        <w:rPr>
          <w:spacing w:val="-4"/>
        </w:rPr>
        <w:t> </w:t>
      </w:r>
      <w:r>
        <w:rPr/>
        <w:t>to assembling the dossier, and clearly indicated in the candidate’s statement and in the solicitation of external letters.</w:t>
      </w:r>
    </w:p>
    <w:p>
      <w:pPr>
        <w:pStyle w:val="BodyText"/>
      </w:pPr>
    </w:p>
    <w:p>
      <w:pPr>
        <w:pStyle w:val="BodyText"/>
        <w:ind w:left="120" w:right="142"/>
      </w:pPr>
      <w:r>
        <w:rPr>
          <w:b/>
        </w:rPr>
        <w:t>Mandatory Items</w:t>
      </w:r>
      <w:r>
        <w:rPr/>
        <w:t>.</w:t>
      </w:r>
      <w:r>
        <w:rPr>
          <w:spacing w:val="40"/>
        </w:rPr>
        <w:t> </w:t>
      </w:r>
      <w:r>
        <w:rPr/>
        <w:t>All materials listed in the “General” section of eDossier must be included. All other materials in eDossier may be included at the discretion of the candidate.</w:t>
      </w:r>
      <w:r>
        <w:rPr>
          <w:spacing w:val="79"/>
        </w:rPr>
        <w:t> </w:t>
      </w:r>
      <w:r>
        <w:rPr/>
        <w:t>Annual review</w:t>
      </w:r>
      <w:r>
        <w:rPr>
          <w:spacing w:val="-4"/>
        </w:rPr>
        <w:t> </w:t>
      </w:r>
      <w:r>
        <w:rPr/>
        <w:t>and</w:t>
      </w:r>
      <w:r>
        <w:rPr>
          <w:spacing w:val="-3"/>
        </w:rPr>
        <w:t> </w:t>
      </w:r>
      <w:r>
        <w:rPr/>
        <w:t>merit</w:t>
      </w:r>
      <w:r>
        <w:rPr>
          <w:spacing w:val="-3"/>
        </w:rPr>
        <w:t> </w:t>
      </w:r>
      <w:r>
        <w:rPr/>
        <w:t>review</w:t>
      </w:r>
      <w:r>
        <w:rPr>
          <w:spacing w:val="-1"/>
        </w:rPr>
        <w:t> </w:t>
      </w:r>
      <w:r>
        <w:rPr/>
        <w:t>reports</w:t>
      </w:r>
      <w:r>
        <w:rPr>
          <w:spacing w:val="-3"/>
        </w:rPr>
        <w:t> </w:t>
      </w:r>
      <w:r>
        <w:rPr/>
        <w:t>should</w:t>
      </w:r>
      <w:r>
        <w:rPr>
          <w:spacing w:val="-3"/>
        </w:rPr>
        <w:t> </w:t>
      </w:r>
      <w:r>
        <w:rPr/>
        <w:t>not</w:t>
      </w:r>
      <w:r>
        <w:rPr>
          <w:spacing w:val="-3"/>
        </w:rPr>
        <w:t> </w:t>
      </w:r>
      <w:r>
        <w:rPr/>
        <w:t>be</w:t>
      </w:r>
      <w:r>
        <w:rPr>
          <w:spacing w:val="-4"/>
        </w:rPr>
        <w:t> </w:t>
      </w:r>
      <w:r>
        <w:rPr/>
        <w:t>included</w:t>
      </w:r>
      <w:r>
        <w:rPr>
          <w:spacing w:val="-3"/>
        </w:rPr>
        <w:t> </w:t>
      </w:r>
      <w:r>
        <w:rPr/>
        <w:t>in</w:t>
      </w:r>
      <w:r>
        <w:rPr>
          <w:spacing w:val="-3"/>
        </w:rPr>
        <w:t> </w:t>
      </w:r>
      <w:r>
        <w:rPr/>
        <w:t>eDossier,</w:t>
      </w:r>
      <w:r>
        <w:rPr>
          <w:spacing w:val="-3"/>
        </w:rPr>
        <w:t> </w:t>
      </w:r>
      <w:r>
        <w:rPr/>
        <w:t>unless</w:t>
      </w:r>
      <w:r>
        <w:rPr>
          <w:spacing w:val="-1"/>
        </w:rPr>
        <w:t> </w:t>
      </w:r>
      <w:r>
        <w:rPr/>
        <w:t>specifically</w:t>
      </w:r>
      <w:r>
        <w:rPr>
          <w:spacing w:val="-8"/>
        </w:rPr>
        <w:t> </w:t>
      </w:r>
      <w:r>
        <w:rPr/>
        <w:t>requested by the candidate.</w:t>
      </w:r>
    </w:p>
    <w:p>
      <w:pPr>
        <w:pStyle w:val="BodyText"/>
      </w:pPr>
    </w:p>
    <w:p>
      <w:pPr>
        <w:pStyle w:val="BodyText"/>
        <w:ind w:left="119" w:right="194"/>
      </w:pPr>
      <w:r>
        <w:rPr>
          <w:b/>
        </w:rPr>
        <w:t>Timing of Work Included in Dossier.</w:t>
      </w:r>
      <w:r>
        <w:rPr>
          <w:b/>
          <w:spacing w:val="40"/>
        </w:rPr>
        <w:t> </w:t>
      </w:r>
      <w:r>
        <w:rPr/>
        <w:t>For tenure candidates, all work since reception of the highest degree should be included, even if the candidate spent time as a postdoc or at another university</w:t>
      </w:r>
      <w:r>
        <w:rPr>
          <w:spacing w:val="-7"/>
        </w:rPr>
        <w:t> </w:t>
      </w:r>
      <w:r>
        <w:rPr/>
        <w:t>before</w:t>
      </w:r>
      <w:r>
        <w:rPr>
          <w:spacing w:val="-1"/>
        </w:rPr>
        <w:t> </w:t>
      </w:r>
      <w:r>
        <w:rPr/>
        <w:t>coming</w:t>
      </w:r>
      <w:r>
        <w:rPr>
          <w:spacing w:val="-2"/>
        </w:rPr>
        <w:t> </w:t>
      </w:r>
      <w:r>
        <w:rPr/>
        <w:t>to IUB.</w:t>
      </w:r>
      <w:r>
        <w:rPr>
          <w:spacing w:val="40"/>
        </w:rPr>
        <w:t> </w:t>
      </w:r>
      <w:r>
        <w:rPr/>
        <w:t>Pre-PhD</w:t>
      </w:r>
      <w:r>
        <w:rPr>
          <w:spacing w:val="-3"/>
        </w:rPr>
        <w:t> </w:t>
      </w:r>
      <w:r>
        <w:rPr/>
        <w:t>work</w:t>
      </w:r>
      <w:r>
        <w:rPr>
          <w:spacing w:val="-2"/>
        </w:rPr>
        <w:t> </w:t>
      </w:r>
      <w:r>
        <w:rPr/>
        <w:t>(e.g.,</w:t>
      </w:r>
      <w:r>
        <w:rPr>
          <w:spacing w:val="-2"/>
        </w:rPr>
        <w:t> </w:t>
      </w:r>
      <w:r>
        <w:rPr/>
        <w:t>scholarly</w:t>
      </w:r>
      <w:r>
        <w:rPr>
          <w:spacing w:val="-7"/>
        </w:rPr>
        <w:t> </w:t>
      </w:r>
      <w:r>
        <w:rPr/>
        <w:t>or</w:t>
      </w:r>
      <w:r>
        <w:rPr>
          <w:spacing w:val="-3"/>
        </w:rPr>
        <w:t> </w:t>
      </w:r>
      <w:r>
        <w:rPr/>
        <w:t>scientific</w:t>
      </w:r>
      <w:r>
        <w:rPr>
          <w:spacing w:val="-3"/>
        </w:rPr>
        <w:t> </w:t>
      </w:r>
      <w:r>
        <w:rPr/>
        <w:t>publications)</w:t>
      </w:r>
      <w:r>
        <w:rPr>
          <w:spacing w:val="-3"/>
        </w:rPr>
        <w:t> </w:t>
      </w:r>
      <w:r>
        <w:rPr/>
        <w:t>may be included to give additional evidence of pace, future trajectories, and continuity</w:t>
      </w:r>
      <w:r>
        <w:rPr>
          <w:spacing w:val="-5"/>
        </w:rPr>
        <w:t> </w:t>
      </w:r>
      <w:r>
        <w:rPr/>
        <w:t>or change in research interests.</w:t>
      </w:r>
      <w:r>
        <w:rPr>
          <w:spacing w:val="40"/>
        </w:rPr>
        <w:t> </w:t>
      </w:r>
      <w:r>
        <w:rPr/>
        <w:t>Work produced since the tenure candidate’s first appointment at IUB is</w:t>
      </w:r>
    </w:p>
    <w:p>
      <w:pPr>
        <w:spacing w:after="0"/>
        <w:sectPr>
          <w:pgSz w:w="12240" w:h="15840"/>
          <w:pgMar w:header="761" w:footer="0" w:top="1340" w:bottom="280" w:left="1320" w:right="1340"/>
        </w:sectPr>
      </w:pPr>
    </w:p>
    <w:p>
      <w:pPr>
        <w:pStyle w:val="BodyText"/>
        <w:spacing w:before="80"/>
        <w:ind w:left="120" w:right="132"/>
      </w:pPr>
      <w:r>
        <w:rPr/>
        <w:t>assumed to be a better predictor of future productivity than earlier work.</w:t>
      </w:r>
      <w:r>
        <w:rPr>
          <w:spacing w:val="40"/>
        </w:rPr>
        <w:t> </w:t>
      </w:r>
      <w:r>
        <w:rPr/>
        <w:t>Candidates for promotion</w:t>
      </w:r>
      <w:r>
        <w:rPr>
          <w:spacing w:val="-3"/>
        </w:rPr>
        <w:t> </w:t>
      </w:r>
      <w:r>
        <w:rPr/>
        <w:t>to</w:t>
      </w:r>
      <w:r>
        <w:rPr>
          <w:spacing w:val="-3"/>
        </w:rPr>
        <w:t> </w:t>
      </w:r>
      <w:r>
        <w:rPr/>
        <w:t>full</w:t>
      </w:r>
      <w:r>
        <w:rPr>
          <w:spacing w:val="-3"/>
        </w:rPr>
        <w:t> </w:t>
      </w:r>
      <w:r>
        <w:rPr/>
        <w:t>professor</w:t>
      </w:r>
      <w:r>
        <w:rPr>
          <w:spacing w:val="-4"/>
        </w:rPr>
        <w:t> </w:t>
      </w:r>
      <w:r>
        <w:rPr/>
        <w:t>should</w:t>
      </w:r>
      <w:r>
        <w:rPr>
          <w:spacing w:val="-3"/>
        </w:rPr>
        <w:t> </w:t>
      </w:r>
      <w:r>
        <w:rPr/>
        <w:t>include</w:t>
      </w:r>
      <w:r>
        <w:rPr>
          <w:spacing w:val="-4"/>
        </w:rPr>
        <w:t> </w:t>
      </w:r>
      <w:r>
        <w:rPr/>
        <w:t>only</w:t>
      </w:r>
      <w:r>
        <w:rPr>
          <w:spacing w:val="-8"/>
        </w:rPr>
        <w:t> </w:t>
      </w:r>
      <w:r>
        <w:rPr/>
        <w:t>work</w:t>
      </w:r>
      <w:r>
        <w:rPr>
          <w:spacing w:val="-3"/>
        </w:rPr>
        <w:t> </w:t>
      </w:r>
      <w:r>
        <w:rPr/>
        <w:t>completed</w:t>
      </w:r>
      <w:r>
        <w:rPr>
          <w:spacing w:val="-3"/>
        </w:rPr>
        <w:t> </w:t>
      </w:r>
      <w:r>
        <w:rPr/>
        <w:t>in</w:t>
      </w:r>
      <w:r>
        <w:rPr>
          <w:spacing w:val="-3"/>
        </w:rPr>
        <w:t> </w:t>
      </w:r>
      <w:r>
        <w:rPr/>
        <w:t>rank</w:t>
      </w:r>
      <w:r>
        <w:rPr>
          <w:spacing w:val="-1"/>
        </w:rPr>
        <w:t> </w:t>
      </w:r>
      <w:r>
        <w:rPr/>
        <w:t>(i.e.</w:t>
      </w:r>
      <w:r>
        <w:rPr>
          <w:spacing w:val="-3"/>
        </w:rPr>
        <w:t> </w:t>
      </w:r>
      <w:r>
        <w:rPr/>
        <w:t>since</w:t>
      </w:r>
      <w:r>
        <w:rPr>
          <w:spacing w:val="-4"/>
        </w:rPr>
        <w:t> </w:t>
      </w:r>
      <w:r>
        <w:rPr/>
        <w:t>promotion</w:t>
      </w:r>
      <w:r>
        <w:rPr>
          <w:spacing w:val="-3"/>
        </w:rPr>
        <w:t> </w:t>
      </w:r>
      <w:r>
        <w:rPr/>
        <w:t>to associate professor or the tenure decision, if that came later).</w:t>
      </w:r>
    </w:p>
    <w:p>
      <w:pPr>
        <w:pStyle w:val="BodyText"/>
        <w:spacing w:before="11"/>
        <w:rPr>
          <w:sz w:val="23"/>
        </w:rPr>
      </w:pPr>
    </w:p>
    <w:p>
      <w:pPr>
        <w:pStyle w:val="BodyText"/>
        <w:ind w:left="120" w:right="156"/>
      </w:pPr>
      <w:r>
        <w:rPr>
          <w:b/>
        </w:rPr>
        <w:t>Adding New Materials to the Dossier</w:t>
      </w:r>
      <w:r>
        <w:rPr/>
        <w:t>.</w:t>
      </w:r>
      <w:r>
        <w:rPr>
          <w:spacing w:val="40"/>
        </w:rPr>
        <w:t> </w:t>
      </w:r>
      <w:r>
        <w:rPr/>
        <w:t>Candidates may add new material to the dossier at any time</w:t>
      </w:r>
      <w:r>
        <w:rPr>
          <w:spacing w:val="-3"/>
        </w:rPr>
        <w:t> </w:t>
      </w:r>
      <w:r>
        <w:rPr/>
        <w:t>during</w:t>
      </w:r>
      <w:r>
        <w:rPr>
          <w:spacing w:val="-5"/>
        </w:rPr>
        <w:t> </w:t>
      </w:r>
      <w:r>
        <w:rPr/>
        <w:t>the</w:t>
      </w:r>
      <w:r>
        <w:rPr>
          <w:spacing w:val="-3"/>
        </w:rPr>
        <w:t> </w:t>
      </w:r>
      <w:r>
        <w:rPr/>
        <w:t>review</w:t>
      </w:r>
      <w:r>
        <w:rPr>
          <w:spacing w:val="-3"/>
        </w:rPr>
        <w:t> </w:t>
      </w:r>
      <w:r>
        <w:rPr/>
        <w:t>process</w:t>
      </w:r>
      <w:r>
        <w:rPr>
          <w:spacing w:val="-2"/>
        </w:rPr>
        <w:t> </w:t>
      </w:r>
      <w:r>
        <w:rPr/>
        <w:t>by</w:t>
      </w:r>
      <w:r>
        <w:rPr>
          <w:spacing w:val="-7"/>
        </w:rPr>
        <w:t> </w:t>
      </w:r>
      <w:r>
        <w:rPr/>
        <w:t>uploading</w:t>
      </w:r>
      <w:r>
        <w:rPr>
          <w:spacing w:val="-5"/>
        </w:rPr>
        <w:t> </w:t>
      </w:r>
      <w:r>
        <w:rPr/>
        <w:t>material</w:t>
      </w:r>
      <w:r>
        <w:rPr>
          <w:spacing w:val="-2"/>
        </w:rPr>
        <w:t> </w:t>
      </w:r>
      <w:r>
        <w:rPr/>
        <w:t>into</w:t>
      </w:r>
      <w:r>
        <w:rPr>
          <w:spacing w:val="-2"/>
        </w:rPr>
        <w:t> </w:t>
      </w:r>
      <w:r>
        <w:rPr/>
        <w:t>the</w:t>
      </w:r>
      <w:r>
        <w:rPr>
          <w:spacing w:val="-3"/>
        </w:rPr>
        <w:t> </w:t>
      </w:r>
      <w:r>
        <w:rPr/>
        <w:t>“supplemental”</w:t>
      </w:r>
      <w:r>
        <w:rPr>
          <w:spacing w:val="-3"/>
        </w:rPr>
        <w:t> </w:t>
      </w:r>
      <w:r>
        <w:rPr/>
        <w:t>folder</w:t>
      </w:r>
      <w:r>
        <w:rPr>
          <w:spacing w:val="-3"/>
        </w:rPr>
        <w:t> </w:t>
      </w:r>
      <w:r>
        <w:rPr/>
        <w:t>in</w:t>
      </w:r>
      <w:r>
        <w:rPr>
          <w:spacing w:val="-2"/>
        </w:rPr>
        <w:t> </w:t>
      </w:r>
      <w:r>
        <w:rPr/>
        <w:t>eDossier. Notice of newly added materials will be distributed to all prior levels of review.</w:t>
      </w:r>
      <w:r>
        <w:rPr>
          <w:spacing w:val="40"/>
        </w:rPr>
        <w:t> </w:t>
      </w:r>
      <w:r>
        <w:rPr/>
        <w:t>Faculty committees and administrators have the opportunity to revise earlier evaluations and recommendations – as a response to newly-added materials – although they are not obligated to do so. No materials may be added to the dossier during the review process without the candidate’s permission, other than recommendations from review committees and administrators. Addition of new materials to the dossier will not delay</w:t>
      </w:r>
      <w:r>
        <w:rPr>
          <w:spacing w:val="-3"/>
        </w:rPr>
        <w:t> </w:t>
      </w:r>
      <w:r>
        <w:rPr/>
        <w:t>the review process.</w:t>
      </w:r>
      <w:r>
        <w:rPr>
          <w:spacing w:val="40"/>
        </w:rPr>
        <w:t> </w:t>
      </w:r>
      <w:r>
        <w:rPr/>
        <w:t>Only accomplishments completed prior to the decision by the Executive level may be included in the dossier, even if a reconsideration request or appeal/grievance has been initiated</w:t>
      </w:r>
    </w:p>
    <w:p>
      <w:pPr>
        <w:pStyle w:val="BodyText"/>
      </w:pPr>
    </w:p>
    <w:p>
      <w:pPr>
        <w:pStyle w:val="BodyText"/>
        <w:ind w:left="120" w:right="130"/>
      </w:pPr>
      <w:r>
        <w:rPr>
          <w:b/>
        </w:rPr>
        <w:t>External Letters</w:t>
      </w:r>
      <w:r>
        <w:rPr/>
        <w:t>. The campus requires a minimum of six letters from external referees, three from a list prepared by the candidate and three from a list prepared by the department (or</w:t>
      </w:r>
      <w:r>
        <w:rPr>
          <w:spacing w:val="40"/>
        </w:rPr>
        <w:t> </w:t>
      </w:r>
      <w:r>
        <w:rPr/>
        <w:t>school).</w:t>
      </w:r>
      <w:r>
        <w:rPr>
          <w:spacing w:val="78"/>
        </w:rPr>
        <w:t> </w:t>
      </w:r>
      <w:r>
        <w:rPr/>
        <w:t>Referees should be leaders in the candidate’s field, ideally at the rank of full professor or above, who hold an academic appointment at a variety of peer institutions or better, and who have</w:t>
      </w:r>
      <w:r>
        <w:rPr>
          <w:spacing w:val="-2"/>
        </w:rPr>
        <w:t> </w:t>
      </w:r>
      <w:r>
        <w:rPr/>
        <w:t>no</w:t>
      </w:r>
      <w:r>
        <w:rPr>
          <w:spacing w:val="-1"/>
        </w:rPr>
        <w:t> </w:t>
      </w:r>
      <w:r>
        <w:rPr/>
        <w:t>compromising</w:t>
      </w:r>
      <w:r>
        <w:rPr>
          <w:spacing w:val="-4"/>
        </w:rPr>
        <w:t> </w:t>
      </w:r>
      <w:r>
        <w:rPr/>
        <w:t>relationships</w:t>
      </w:r>
      <w:r>
        <w:rPr>
          <w:spacing w:val="-1"/>
        </w:rPr>
        <w:t> </w:t>
      </w:r>
      <w:r>
        <w:rPr/>
        <w:t>with</w:t>
      </w:r>
      <w:r>
        <w:rPr>
          <w:spacing w:val="-1"/>
        </w:rPr>
        <w:t> </w:t>
      </w:r>
      <w:r>
        <w:rPr/>
        <w:t>the</w:t>
      </w:r>
      <w:r>
        <w:rPr>
          <w:spacing w:val="-2"/>
        </w:rPr>
        <w:t> </w:t>
      </w:r>
      <w:r>
        <w:rPr/>
        <w:t>candidate</w:t>
      </w:r>
      <w:r>
        <w:rPr>
          <w:spacing w:val="-2"/>
        </w:rPr>
        <w:t> </w:t>
      </w:r>
      <w:r>
        <w:rPr/>
        <w:t>(mentor,</w:t>
      </w:r>
      <w:r>
        <w:rPr>
          <w:spacing w:val="-1"/>
        </w:rPr>
        <w:t> </w:t>
      </w:r>
      <w:r>
        <w:rPr/>
        <w:t>student,</w:t>
      </w:r>
      <w:r>
        <w:rPr>
          <w:spacing w:val="-1"/>
        </w:rPr>
        <w:t> </w:t>
      </w:r>
      <w:r>
        <w:rPr/>
        <w:t>collaborator,</w:t>
      </w:r>
      <w:r>
        <w:rPr>
          <w:spacing w:val="-1"/>
        </w:rPr>
        <w:t> </w:t>
      </w:r>
      <w:r>
        <w:rPr/>
        <w:t>co-author, former colleague, familial attachments, commercial ties).</w:t>
      </w:r>
      <w:r>
        <w:rPr>
          <w:spacing w:val="80"/>
        </w:rPr>
        <w:t> </w:t>
      </w:r>
      <w:r>
        <w:rPr/>
        <w:t>There may be exceptions to these rules, but they should be justified in the chair’s (or dean’s) letter.</w:t>
      </w:r>
      <w:r>
        <w:rPr>
          <w:spacing w:val="40"/>
        </w:rPr>
        <w:t> </w:t>
      </w:r>
      <w:r>
        <w:rPr/>
        <w:t>External letters must be requested and received by the chair or dean, using the suggested solicitation template (below); deans must approve referees proposed by chairs.</w:t>
      </w:r>
      <w:r>
        <w:rPr>
          <w:spacing w:val="40"/>
        </w:rPr>
        <w:t> </w:t>
      </w:r>
      <w:r>
        <w:rPr/>
        <w:t>External referees must be sent the candidate’s c.v.,</w:t>
      </w:r>
      <w:r>
        <w:rPr>
          <w:spacing w:val="-3"/>
        </w:rPr>
        <w:t> </w:t>
      </w:r>
      <w:r>
        <w:rPr/>
        <w:t>at</w:t>
      </w:r>
      <w:r>
        <w:rPr>
          <w:spacing w:val="-3"/>
        </w:rPr>
        <w:t> </w:t>
      </w:r>
      <w:r>
        <w:rPr/>
        <w:t>least</w:t>
      </w:r>
      <w:r>
        <w:rPr>
          <w:spacing w:val="-3"/>
        </w:rPr>
        <w:t> </w:t>
      </w:r>
      <w:r>
        <w:rPr/>
        <w:t>a</w:t>
      </w:r>
      <w:r>
        <w:rPr>
          <w:spacing w:val="-4"/>
        </w:rPr>
        <w:t> </w:t>
      </w:r>
      <w:r>
        <w:rPr/>
        <w:t>subset</w:t>
      </w:r>
      <w:r>
        <w:rPr>
          <w:spacing w:val="-3"/>
        </w:rPr>
        <w:t> </w:t>
      </w:r>
      <w:r>
        <w:rPr/>
        <w:t>of</w:t>
      </w:r>
      <w:r>
        <w:rPr>
          <w:spacing w:val="-4"/>
        </w:rPr>
        <w:t> </w:t>
      </w:r>
      <w:r>
        <w:rPr/>
        <w:t>publications</w:t>
      </w:r>
      <w:r>
        <w:rPr>
          <w:spacing w:val="-3"/>
        </w:rPr>
        <w:t> </w:t>
      </w:r>
      <w:r>
        <w:rPr/>
        <w:t>(chosen</w:t>
      </w:r>
      <w:r>
        <w:rPr>
          <w:spacing w:val="-3"/>
        </w:rPr>
        <w:t> </w:t>
      </w:r>
      <w:r>
        <w:rPr/>
        <w:t>by</w:t>
      </w:r>
      <w:r>
        <w:rPr>
          <w:spacing w:val="-7"/>
        </w:rPr>
        <w:t> </w:t>
      </w:r>
      <w:r>
        <w:rPr/>
        <w:t>the</w:t>
      </w:r>
      <w:r>
        <w:rPr>
          <w:spacing w:val="-4"/>
        </w:rPr>
        <w:t> </w:t>
      </w:r>
      <w:r>
        <w:rPr/>
        <w:t>candidate)</w:t>
      </w:r>
      <w:r>
        <w:rPr>
          <w:spacing w:val="-4"/>
        </w:rPr>
        <w:t> </w:t>
      </w:r>
      <w:r>
        <w:rPr/>
        <w:t>and</w:t>
      </w:r>
      <w:r>
        <w:rPr>
          <w:spacing w:val="-3"/>
        </w:rPr>
        <w:t> </w:t>
      </w:r>
      <w:r>
        <w:rPr/>
        <w:t>the</w:t>
      </w:r>
      <w:r>
        <w:rPr>
          <w:spacing w:val="-4"/>
        </w:rPr>
        <w:t> </w:t>
      </w:r>
      <w:r>
        <w:rPr/>
        <w:t>unit’s</w:t>
      </w:r>
      <w:r>
        <w:rPr>
          <w:spacing w:val="-3"/>
        </w:rPr>
        <w:t> </w:t>
      </w:r>
      <w:r>
        <w:rPr/>
        <w:t>criteria/expectations for tenure/promotion. All solicited letters received must be included in the dossier.</w:t>
      </w:r>
      <w:r>
        <w:rPr>
          <w:spacing w:val="40"/>
        </w:rPr>
        <w:t> </w:t>
      </w:r>
      <w:r>
        <w:rPr/>
        <w:t>Anonymous contributions to the dossier may</w:t>
      </w:r>
      <w:r>
        <w:rPr>
          <w:spacing w:val="-4"/>
        </w:rPr>
        <w:t> </w:t>
      </w:r>
      <w:r>
        <w:rPr/>
        <w:t>not be considered in tenure and promotion reviews.</w:t>
      </w:r>
      <w:r>
        <w:rPr>
          <w:spacing w:val="40"/>
        </w:rPr>
        <w:t> </w:t>
      </w:r>
      <w:r>
        <w:rPr/>
        <w:t>Unsolicited letters of recommendation are of little value.</w:t>
      </w:r>
    </w:p>
    <w:p>
      <w:pPr>
        <w:pStyle w:val="BodyText"/>
      </w:pPr>
    </w:p>
    <w:p>
      <w:pPr>
        <w:pStyle w:val="Heading2"/>
        <w:spacing w:before="1"/>
        <w:ind w:left="1721"/>
      </w:pPr>
      <w:r>
        <w:rPr/>
        <w:t>DOCUMENTATION</w:t>
      </w:r>
      <w:r>
        <w:rPr>
          <w:spacing w:val="-5"/>
        </w:rPr>
        <w:t> </w:t>
      </w:r>
      <w:r>
        <w:rPr/>
        <w:t>OF</w:t>
      </w:r>
      <w:r>
        <w:rPr>
          <w:spacing w:val="-5"/>
        </w:rPr>
        <w:t> </w:t>
      </w:r>
      <w:r>
        <w:rPr>
          <w:spacing w:val="-2"/>
        </w:rPr>
        <w:t>ACCOMPLISHMENTS</w:t>
      </w:r>
    </w:p>
    <w:p>
      <w:pPr>
        <w:pStyle w:val="BodyText"/>
      </w:pPr>
    </w:p>
    <w:p>
      <w:pPr>
        <w:pStyle w:val="BodyText"/>
        <w:ind w:left="120" w:right="132"/>
      </w:pPr>
      <w:r>
        <w:rPr/>
        <w:t>Materials for review and their arrangement are specified in eDossier.</w:t>
      </w:r>
      <w:r>
        <w:rPr>
          <w:spacing w:val="40"/>
        </w:rPr>
        <w:t> </w:t>
      </w:r>
      <w:r>
        <w:rPr/>
        <w:t>Not all categories of documentation</w:t>
      </w:r>
      <w:r>
        <w:rPr>
          <w:spacing w:val="-3"/>
        </w:rPr>
        <w:t> </w:t>
      </w:r>
      <w:r>
        <w:rPr/>
        <w:t>will</w:t>
      </w:r>
      <w:r>
        <w:rPr>
          <w:spacing w:val="-3"/>
        </w:rPr>
        <w:t> </w:t>
      </w:r>
      <w:r>
        <w:rPr/>
        <w:t>apply</w:t>
      </w:r>
      <w:r>
        <w:rPr>
          <w:spacing w:val="-6"/>
        </w:rPr>
        <w:t> </w:t>
      </w:r>
      <w:r>
        <w:rPr/>
        <w:t>to</w:t>
      </w:r>
      <w:r>
        <w:rPr>
          <w:spacing w:val="-3"/>
        </w:rPr>
        <w:t> </w:t>
      </w:r>
      <w:r>
        <w:rPr/>
        <w:t>all</w:t>
      </w:r>
      <w:r>
        <w:rPr>
          <w:spacing w:val="-3"/>
        </w:rPr>
        <w:t> </w:t>
      </w:r>
      <w:r>
        <w:rPr/>
        <w:t>candidates.</w:t>
      </w:r>
      <w:r>
        <w:rPr>
          <w:spacing w:val="40"/>
        </w:rPr>
        <w:t> </w:t>
      </w:r>
      <w:r>
        <w:rPr/>
        <w:t>As</w:t>
      </w:r>
      <w:r>
        <w:rPr>
          <w:spacing w:val="-3"/>
        </w:rPr>
        <w:t> </w:t>
      </w:r>
      <w:r>
        <w:rPr/>
        <w:t>candidates</w:t>
      </w:r>
      <w:r>
        <w:rPr>
          <w:spacing w:val="-3"/>
        </w:rPr>
        <w:t> </w:t>
      </w:r>
      <w:r>
        <w:rPr/>
        <w:t>plan</w:t>
      </w:r>
      <w:r>
        <w:rPr>
          <w:spacing w:val="-3"/>
        </w:rPr>
        <w:t> </w:t>
      </w:r>
      <w:r>
        <w:rPr/>
        <w:t>their</w:t>
      </w:r>
      <w:r>
        <w:rPr>
          <w:spacing w:val="-4"/>
        </w:rPr>
        <w:t> </w:t>
      </w:r>
      <w:r>
        <w:rPr/>
        <w:t>careers</w:t>
      </w:r>
      <w:r>
        <w:rPr>
          <w:spacing w:val="-3"/>
        </w:rPr>
        <w:t> </w:t>
      </w:r>
      <w:r>
        <w:rPr/>
        <w:t>and</w:t>
      </w:r>
      <w:r>
        <w:rPr>
          <w:spacing w:val="-3"/>
        </w:rPr>
        <w:t> </w:t>
      </w:r>
      <w:r>
        <w:rPr/>
        <w:t>as</w:t>
      </w:r>
      <w:r>
        <w:rPr>
          <w:spacing w:val="-3"/>
        </w:rPr>
        <w:t> </w:t>
      </w:r>
      <w:r>
        <w:rPr/>
        <w:t>faculty</w:t>
      </w:r>
      <w:r>
        <w:rPr>
          <w:spacing w:val="-6"/>
        </w:rPr>
        <w:t> </w:t>
      </w:r>
      <w:r>
        <w:rPr/>
        <w:t>and administrators assess their achievements, the following</w:t>
      </w:r>
      <w:r>
        <w:rPr>
          <w:spacing w:val="-1"/>
        </w:rPr>
        <w:t> </w:t>
      </w:r>
      <w:r>
        <w:rPr/>
        <w:t>considerations should be remembered:</w:t>
      </w:r>
    </w:p>
    <w:p>
      <w:pPr>
        <w:pStyle w:val="BodyText"/>
        <w:spacing w:before="4"/>
      </w:pPr>
    </w:p>
    <w:p>
      <w:pPr>
        <w:pStyle w:val="Heading1"/>
        <w:spacing w:before="1"/>
      </w:pPr>
      <w:r>
        <w:rPr/>
        <w:t>Research/Creative</w:t>
      </w:r>
      <w:r>
        <w:rPr>
          <w:spacing w:val="-6"/>
        </w:rPr>
        <w:t> </w:t>
      </w:r>
      <w:r>
        <w:rPr>
          <w:spacing w:val="-2"/>
        </w:rPr>
        <w:t>Activity</w:t>
      </w:r>
    </w:p>
    <w:p>
      <w:pPr>
        <w:pStyle w:val="BodyText"/>
        <w:spacing w:before="6"/>
        <w:rPr>
          <w:b/>
          <w:sz w:val="23"/>
        </w:rPr>
      </w:pPr>
    </w:p>
    <w:p>
      <w:pPr>
        <w:spacing w:before="0"/>
        <w:ind w:left="120" w:right="0" w:firstLine="0"/>
        <w:jc w:val="left"/>
        <w:rPr>
          <w:i/>
          <w:sz w:val="24"/>
        </w:rPr>
      </w:pPr>
      <w:r>
        <w:rPr>
          <w:i/>
          <w:spacing w:val="-2"/>
          <w:sz w:val="24"/>
        </w:rPr>
        <w:t>Considerations</w:t>
      </w:r>
    </w:p>
    <w:p>
      <w:pPr>
        <w:pStyle w:val="BodyText"/>
        <w:rPr>
          <w:i/>
        </w:rPr>
      </w:pPr>
    </w:p>
    <w:p>
      <w:pPr>
        <w:pStyle w:val="BodyText"/>
        <w:ind w:left="120" w:right="191"/>
      </w:pPr>
      <w:r>
        <w:rPr>
          <w:u w:val="single"/>
        </w:rPr>
        <w:t>Candidate’s Statement.</w:t>
      </w:r>
      <w:r>
        <w:rPr>
          <w:spacing w:val="40"/>
        </w:rPr>
        <w:t> </w:t>
      </w:r>
      <w:r>
        <w:rPr/>
        <w:t>This is not a restatement of the curriculum vitae, but rather a narrative overview of the candidate’s career -- highlighting major themes, new directions (beyond the dissertation)</w:t>
      </w:r>
      <w:r>
        <w:rPr>
          <w:spacing w:val="-2"/>
        </w:rPr>
        <w:t> </w:t>
      </w:r>
      <w:r>
        <w:rPr/>
        <w:t>and</w:t>
      </w:r>
      <w:r>
        <w:rPr>
          <w:spacing w:val="-1"/>
        </w:rPr>
        <w:t> </w:t>
      </w:r>
      <w:r>
        <w:rPr/>
        <w:t>future</w:t>
      </w:r>
      <w:r>
        <w:rPr>
          <w:spacing w:val="-2"/>
        </w:rPr>
        <w:t> </w:t>
      </w:r>
      <w:r>
        <w:rPr/>
        <w:t>plans</w:t>
      </w:r>
      <w:r>
        <w:rPr>
          <w:spacing w:val="-1"/>
        </w:rPr>
        <w:t> </w:t>
      </w:r>
      <w:r>
        <w:rPr/>
        <w:t>in</w:t>
      </w:r>
      <w:r>
        <w:rPr>
          <w:spacing w:val="-1"/>
        </w:rPr>
        <w:t> </w:t>
      </w:r>
      <w:r>
        <w:rPr/>
        <w:t>research/creative</w:t>
      </w:r>
      <w:r>
        <w:rPr>
          <w:spacing w:val="-1"/>
        </w:rPr>
        <w:t> </w:t>
      </w:r>
      <w:r>
        <w:rPr/>
        <w:t>activity.</w:t>
      </w:r>
      <w:r>
        <w:rPr>
          <w:spacing w:val="40"/>
        </w:rPr>
        <w:t> </w:t>
      </w:r>
      <w:r>
        <w:rPr/>
        <w:t>The</w:t>
      </w:r>
      <w:r>
        <w:rPr>
          <w:spacing w:val="-2"/>
        </w:rPr>
        <w:t> </w:t>
      </w:r>
      <w:r>
        <w:rPr/>
        <w:t>prose</w:t>
      </w:r>
      <w:r>
        <w:rPr>
          <w:spacing w:val="-2"/>
        </w:rPr>
        <w:t> </w:t>
      </w:r>
      <w:r>
        <w:rPr/>
        <w:t>should</w:t>
      </w:r>
      <w:r>
        <w:rPr>
          <w:spacing w:val="-1"/>
        </w:rPr>
        <w:t> </w:t>
      </w:r>
      <w:r>
        <w:rPr/>
        <w:t>be</w:t>
      </w:r>
      <w:r>
        <w:rPr>
          <w:spacing w:val="-2"/>
        </w:rPr>
        <w:t> </w:t>
      </w:r>
      <w:r>
        <w:rPr/>
        <w:t>understandable to</w:t>
      </w:r>
      <w:r>
        <w:rPr>
          <w:spacing w:val="-3"/>
        </w:rPr>
        <w:t> </w:t>
      </w:r>
      <w:r>
        <w:rPr/>
        <w:t>a</w:t>
      </w:r>
      <w:r>
        <w:rPr>
          <w:spacing w:val="-4"/>
        </w:rPr>
        <w:t> </w:t>
      </w:r>
      <w:r>
        <w:rPr/>
        <w:t>non-specialist</w:t>
      </w:r>
      <w:r>
        <w:rPr>
          <w:spacing w:val="-3"/>
        </w:rPr>
        <w:t> </w:t>
      </w:r>
      <w:r>
        <w:rPr/>
        <w:t>without</w:t>
      </w:r>
      <w:r>
        <w:rPr>
          <w:spacing w:val="-3"/>
        </w:rPr>
        <w:t> </w:t>
      </w:r>
      <w:r>
        <w:rPr/>
        <w:t>sacrificing</w:t>
      </w:r>
      <w:r>
        <w:rPr>
          <w:spacing w:val="-6"/>
        </w:rPr>
        <w:t> </w:t>
      </w:r>
      <w:r>
        <w:rPr/>
        <w:t>the</w:t>
      </w:r>
      <w:r>
        <w:rPr>
          <w:spacing w:val="-4"/>
        </w:rPr>
        <w:t> </w:t>
      </w:r>
      <w:r>
        <w:rPr/>
        <w:t>sense</w:t>
      </w:r>
      <w:r>
        <w:rPr>
          <w:spacing w:val="-4"/>
        </w:rPr>
        <w:t> </w:t>
      </w:r>
      <w:r>
        <w:rPr/>
        <w:t>of</w:t>
      </w:r>
      <w:r>
        <w:rPr>
          <w:spacing w:val="-2"/>
        </w:rPr>
        <w:t> </w:t>
      </w:r>
      <w:r>
        <w:rPr/>
        <w:t>what</w:t>
      </w:r>
      <w:r>
        <w:rPr>
          <w:spacing w:val="-3"/>
        </w:rPr>
        <w:t> </w:t>
      </w:r>
      <w:r>
        <w:rPr/>
        <w:t>makes</w:t>
      </w:r>
      <w:r>
        <w:rPr>
          <w:spacing w:val="-3"/>
        </w:rPr>
        <w:t> </w:t>
      </w:r>
      <w:r>
        <w:rPr/>
        <w:t>this</w:t>
      </w:r>
      <w:r>
        <w:rPr>
          <w:spacing w:val="-3"/>
        </w:rPr>
        <w:t> </w:t>
      </w:r>
      <w:r>
        <w:rPr/>
        <w:t>work</w:t>
      </w:r>
      <w:r>
        <w:rPr>
          <w:spacing w:val="-3"/>
        </w:rPr>
        <w:t> </w:t>
      </w:r>
      <w:r>
        <w:rPr/>
        <w:t>distinctive,</w:t>
      </w:r>
      <w:r>
        <w:rPr>
          <w:spacing w:val="-3"/>
        </w:rPr>
        <w:t> </w:t>
      </w:r>
      <w:r>
        <w:rPr/>
        <w:t>innovative and</w:t>
      </w:r>
      <w:r>
        <w:rPr>
          <w:spacing w:val="-1"/>
        </w:rPr>
        <w:t> </w:t>
      </w:r>
      <w:r>
        <w:rPr/>
        <w:t>influential.</w:t>
      </w:r>
      <w:r>
        <w:rPr>
          <w:spacing w:val="40"/>
        </w:rPr>
        <w:t> </w:t>
      </w:r>
      <w:r>
        <w:rPr/>
        <w:t>Discussion</w:t>
      </w:r>
      <w:r>
        <w:rPr>
          <w:spacing w:val="-1"/>
        </w:rPr>
        <w:t> </w:t>
      </w:r>
      <w:r>
        <w:rPr/>
        <w:t>of</w:t>
      </w:r>
      <w:r>
        <w:rPr>
          <w:spacing w:val="-2"/>
        </w:rPr>
        <w:t> </w:t>
      </w:r>
      <w:r>
        <w:rPr/>
        <w:t>the</w:t>
      </w:r>
      <w:r>
        <w:rPr>
          <w:spacing w:val="-2"/>
        </w:rPr>
        <w:t> </w:t>
      </w:r>
      <w:r>
        <w:rPr/>
        <w:t>appropriateness and</w:t>
      </w:r>
      <w:r>
        <w:rPr>
          <w:spacing w:val="-1"/>
        </w:rPr>
        <w:t> </w:t>
      </w:r>
      <w:r>
        <w:rPr/>
        <w:t>stature</w:t>
      </w:r>
      <w:r>
        <w:rPr>
          <w:spacing w:val="-2"/>
        </w:rPr>
        <w:t> </w:t>
      </w:r>
      <w:r>
        <w:rPr/>
        <w:t>of</w:t>
      </w:r>
      <w:r>
        <w:rPr>
          <w:spacing w:val="-2"/>
        </w:rPr>
        <w:t> </w:t>
      </w:r>
      <w:r>
        <w:rPr/>
        <w:t>publication</w:t>
      </w:r>
      <w:r>
        <w:rPr>
          <w:spacing w:val="-1"/>
        </w:rPr>
        <w:t> </w:t>
      </w:r>
      <w:r>
        <w:rPr/>
        <w:t>outlets</w:t>
      </w:r>
      <w:r>
        <w:rPr>
          <w:spacing w:val="-1"/>
        </w:rPr>
        <w:t> </w:t>
      </w:r>
      <w:r>
        <w:rPr/>
        <w:t>and</w:t>
      </w:r>
      <w:r>
        <w:rPr>
          <w:spacing w:val="-1"/>
        </w:rPr>
        <w:t> </w:t>
      </w:r>
      <w:r>
        <w:rPr/>
        <w:t>artistic venues should be included.</w:t>
      </w:r>
    </w:p>
    <w:p>
      <w:pPr>
        <w:spacing w:after="0"/>
        <w:sectPr>
          <w:pgSz w:w="12240" w:h="15840"/>
          <w:pgMar w:header="761" w:footer="0" w:top="1340" w:bottom="280" w:left="1320" w:right="1340"/>
        </w:sectPr>
      </w:pPr>
    </w:p>
    <w:p>
      <w:pPr>
        <w:pStyle w:val="BodyText"/>
        <w:spacing w:before="80"/>
        <w:ind w:left="120" w:right="132"/>
      </w:pPr>
      <w:r>
        <w:rPr>
          <w:u w:val="single"/>
        </w:rPr>
        <w:t>Interdisciplinarity.</w:t>
      </w:r>
      <w:r>
        <w:rPr/>
        <w:t> With the growth of interdisciplinary research and with the emergence of exciting new fields, not all research/creative activity will fit comfortably into traditional “disciplinary” expectations or understandings.</w:t>
      </w:r>
      <w:r>
        <w:rPr>
          <w:spacing w:val="40"/>
        </w:rPr>
        <w:t> </w:t>
      </w:r>
      <w:r>
        <w:rPr/>
        <w:t>Candidates for tenure and promotion are encouraged</w:t>
      </w:r>
      <w:r>
        <w:rPr>
          <w:spacing w:val="-3"/>
        </w:rPr>
        <w:t> </w:t>
      </w:r>
      <w:r>
        <w:rPr/>
        <w:t>to</w:t>
      </w:r>
      <w:r>
        <w:rPr>
          <w:spacing w:val="-3"/>
        </w:rPr>
        <w:t> </w:t>
      </w:r>
      <w:r>
        <w:rPr/>
        <w:t>pursue</w:t>
      </w:r>
      <w:r>
        <w:rPr>
          <w:spacing w:val="-4"/>
        </w:rPr>
        <w:t> </w:t>
      </w:r>
      <w:r>
        <w:rPr/>
        <w:t>innovation</w:t>
      </w:r>
      <w:r>
        <w:rPr>
          <w:spacing w:val="-3"/>
        </w:rPr>
        <w:t> </w:t>
      </w:r>
      <w:r>
        <w:rPr/>
        <w:t>wherever</w:t>
      </w:r>
      <w:r>
        <w:rPr>
          <w:spacing w:val="-4"/>
        </w:rPr>
        <w:t> </w:t>
      </w:r>
      <w:r>
        <w:rPr/>
        <w:t>it</w:t>
      </w:r>
      <w:r>
        <w:rPr>
          <w:spacing w:val="-3"/>
        </w:rPr>
        <w:t> </w:t>
      </w:r>
      <w:r>
        <w:rPr/>
        <w:t>seems</w:t>
      </w:r>
      <w:r>
        <w:rPr>
          <w:spacing w:val="-3"/>
        </w:rPr>
        <w:t> </w:t>
      </w:r>
      <w:r>
        <w:rPr/>
        <w:t>promising,</w:t>
      </w:r>
      <w:r>
        <w:rPr>
          <w:spacing w:val="-4"/>
        </w:rPr>
        <w:t> </w:t>
      </w:r>
      <w:r>
        <w:rPr/>
        <w:t>even</w:t>
      </w:r>
      <w:r>
        <w:rPr>
          <w:spacing w:val="-1"/>
        </w:rPr>
        <w:t> </w:t>
      </w:r>
      <w:r>
        <w:rPr/>
        <w:t>at</w:t>
      </w:r>
      <w:r>
        <w:rPr>
          <w:spacing w:val="-3"/>
        </w:rPr>
        <w:t> </w:t>
      </w:r>
      <w:r>
        <w:rPr/>
        <w:t>the</w:t>
      </w:r>
      <w:r>
        <w:rPr>
          <w:spacing w:val="-4"/>
        </w:rPr>
        <w:t> </w:t>
      </w:r>
      <w:r>
        <w:rPr/>
        <w:t>edges</w:t>
      </w:r>
      <w:r>
        <w:rPr>
          <w:spacing w:val="-3"/>
        </w:rPr>
        <w:t> </w:t>
      </w:r>
      <w:r>
        <w:rPr/>
        <w:t>of</w:t>
      </w:r>
      <w:r>
        <w:rPr>
          <w:spacing w:val="-4"/>
        </w:rPr>
        <w:t> </w:t>
      </w:r>
      <w:r>
        <w:rPr/>
        <w:t>disciplinary boundaries or in between them.</w:t>
      </w:r>
      <w:r>
        <w:rPr>
          <w:spacing w:val="40"/>
        </w:rPr>
        <w:t> </w:t>
      </w:r>
      <w:r>
        <w:rPr/>
        <w:t>Reviewers at all levels should be open to the possibility that work “on the edges” or straddling two fields may eventually transform research agendas in fundamental ways not always easily recognized by the home unit.</w:t>
      </w:r>
      <w:r>
        <w:rPr>
          <w:spacing w:val="40"/>
        </w:rPr>
        <w:t> </w:t>
      </w:r>
      <w:r>
        <w:rPr/>
        <w:t>A candidate’s interdisciplinarity</w:t>
      </w:r>
      <w:r>
        <w:rPr>
          <w:spacing w:val="-2"/>
        </w:rPr>
        <w:t> </w:t>
      </w:r>
      <w:r>
        <w:rPr/>
        <w:t>may</w:t>
      </w:r>
      <w:r>
        <w:rPr>
          <w:spacing w:val="-2"/>
        </w:rPr>
        <w:t> </w:t>
      </w:r>
      <w:r>
        <w:rPr/>
        <w:t>require that home units adapt their expectations/criteria and procedures. For example, practices for assembling review committees and soliciting external referees may need to be altered in order to insure that all aspects of research/creative activity</w:t>
      </w:r>
      <w:r>
        <w:rPr>
          <w:spacing w:val="-1"/>
        </w:rPr>
        <w:t> </w:t>
      </w:r>
      <w:r>
        <w:rPr/>
        <w:t>get assessed by properly knowledgeable judges.</w:t>
      </w:r>
    </w:p>
    <w:p>
      <w:pPr>
        <w:pStyle w:val="BodyText"/>
      </w:pPr>
    </w:p>
    <w:p>
      <w:pPr>
        <w:pStyle w:val="BodyText"/>
        <w:ind w:left="119" w:right="132"/>
      </w:pPr>
      <w:r>
        <w:rPr>
          <w:u w:val="single"/>
        </w:rPr>
        <w:t>New</w:t>
      </w:r>
      <w:r>
        <w:rPr>
          <w:spacing w:val="-3"/>
          <w:u w:val="single"/>
        </w:rPr>
        <w:t> </w:t>
      </w:r>
      <w:r>
        <w:rPr>
          <w:u w:val="single"/>
        </w:rPr>
        <w:t>Scholarly</w:t>
      </w:r>
      <w:r>
        <w:rPr>
          <w:spacing w:val="-7"/>
          <w:u w:val="single"/>
        </w:rPr>
        <w:t> </w:t>
      </w:r>
      <w:r>
        <w:rPr>
          <w:u w:val="single"/>
        </w:rPr>
        <w:t>Communications</w:t>
      </w:r>
      <w:r>
        <w:rPr/>
        <w:t>.</w:t>
      </w:r>
      <w:r>
        <w:rPr>
          <w:spacing w:val="40"/>
        </w:rPr>
        <w:t> </w:t>
      </w:r>
      <w:r>
        <w:rPr/>
        <w:t>The</w:t>
      </w:r>
      <w:r>
        <w:rPr>
          <w:spacing w:val="-3"/>
        </w:rPr>
        <w:t> </w:t>
      </w:r>
      <w:r>
        <w:rPr/>
        <w:t>world</w:t>
      </w:r>
      <w:r>
        <w:rPr>
          <w:spacing w:val="-2"/>
        </w:rPr>
        <w:t> </w:t>
      </w:r>
      <w:r>
        <w:rPr/>
        <w:t>of</w:t>
      </w:r>
      <w:r>
        <w:rPr>
          <w:spacing w:val="-3"/>
        </w:rPr>
        <w:t> </w:t>
      </w:r>
      <w:r>
        <w:rPr/>
        <w:t>scholarly</w:t>
      </w:r>
      <w:r>
        <w:rPr>
          <w:spacing w:val="-5"/>
        </w:rPr>
        <w:t> </w:t>
      </w:r>
      <w:r>
        <w:rPr/>
        <w:t>and</w:t>
      </w:r>
      <w:r>
        <w:rPr>
          <w:spacing w:val="-2"/>
        </w:rPr>
        <w:t> </w:t>
      </w:r>
      <w:r>
        <w:rPr/>
        <w:t>scientific</w:t>
      </w:r>
      <w:r>
        <w:rPr>
          <w:spacing w:val="-3"/>
        </w:rPr>
        <w:t> </w:t>
      </w:r>
      <w:r>
        <w:rPr/>
        <w:t>publishing</w:t>
      </w:r>
      <w:r>
        <w:rPr>
          <w:spacing w:val="-5"/>
        </w:rPr>
        <w:t> </w:t>
      </w:r>
      <w:r>
        <w:rPr/>
        <w:t>is</w:t>
      </w:r>
      <w:r>
        <w:rPr>
          <w:spacing w:val="-2"/>
        </w:rPr>
        <w:t> </w:t>
      </w:r>
      <w:r>
        <w:rPr/>
        <w:t>undergoing revolutionary change.</w:t>
      </w:r>
      <w:r>
        <w:rPr>
          <w:spacing w:val="40"/>
        </w:rPr>
        <w:t> </w:t>
      </w:r>
      <w:r>
        <w:rPr/>
        <w:t>New forms of digital scholarly communication (e-journals, moderated websites, blogs) continue to emerge and grow.</w:t>
      </w:r>
      <w:r>
        <w:rPr>
          <w:spacing w:val="40"/>
        </w:rPr>
        <w:t> </w:t>
      </w:r>
      <w:r>
        <w:rPr/>
        <w:t>New journals emerge in interdisciplinary fields. Reviewers at all levels should consider that the best new research/creative activity may not necessarily appear in the traditional disciplinary top journals or in books published by the historically most prestigious publishing houses. Peer reviewed publications are given greater weight than those that are not.</w:t>
      </w:r>
      <w:r>
        <w:rPr>
          <w:spacing w:val="40"/>
        </w:rPr>
        <w:t> </w:t>
      </w:r>
      <w:r>
        <w:rPr/>
        <w:t>Candidates assume responsibility for providing evidence of the value of their publication outlets.</w:t>
      </w:r>
    </w:p>
    <w:p>
      <w:pPr>
        <w:pStyle w:val="BodyText"/>
      </w:pPr>
    </w:p>
    <w:p>
      <w:pPr>
        <w:pStyle w:val="BodyText"/>
        <w:ind w:left="120" w:right="132"/>
      </w:pPr>
      <w:r>
        <w:rPr>
          <w:u w:val="single"/>
        </w:rPr>
        <w:t>Impact</w:t>
      </w:r>
      <w:r>
        <w:rPr>
          <w:spacing w:val="-3"/>
          <w:u w:val="single"/>
        </w:rPr>
        <w:t> </w:t>
      </w:r>
      <w:r>
        <w:rPr>
          <w:u w:val="single"/>
        </w:rPr>
        <w:t>on</w:t>
      </w:r>
      <w:r>
        <w:rPr>
          <w:spacing w:val="-3"/>
          <w:u w:val="single"/>
        </w:rPr>
        <w:t> </w:t>
      </w:r>
      <w:r>
        <w:rPr>
          <w:u w:val="single"/>
        </w:rPr>
        <w:t>Diverse</w:t>
      </w:r>
      <w:r>
        <w:rPr>
          <w:spacing w:val="-4"/>
          <w:u w:val="single"/>
        </w:rPr>
        <w:t> </w:t>
      </w:r>
      <w:r>
        <w:rPr>
          <w:u w:val="single"/>
        </w:rPr>
        <w:t>Communities.</w:t>
      </w:r>
      <w:r>
        <w:rPr>
          <w:spacing w:val="40"/>
        </w:rPr>
        <w:t> </w:t>
      </w:r>
      <w:r>
        <w:rPr/>
        <w:t>In</w:t>
      </w:r>
      <w:r>
        <w:rPr>
          <w:spacing w:val="-3"/>
        </w:rPr>
        <w:t> </w:t>
      </w:r>
      <w:r>
        <w:rPr/>
        <w:t>assessing</w:t>
      </w:r>
      <w:r>
        <w:rPr>
          <w:spacing w:val="-6"/>
        </w:rPr>
        <w:t> </w:t>
      </w:r>
      <w:r>
        <w:rPr/>
        <w:t>the</w:t>
      </w:r>
      <w:r>
        <w:rPr>
          <w:spacing w:val="-4"/>
        </w:rPr>
        <w:t> </w:t>
      </w:r>
      <w:r>
        <w:rPr/>
        <w:t>impact</w:t>
      </w:r>
      <w:r>
        <w:rPr>
          <w:spacing w:val="-3"/>
        </w:rPr>
        <w:t> </w:t>
      </w:r>
      <w:r>
        <w:rPr/>
        <w:t>of</w:t>
      </w:r>
      <w:r>
        <w:rPr>
          <w:spacing w:val="-4"/>
        </w:rPr>
        <w:t> </w:t>
      </w:r>
      <w:r>
        <w:rPr/>
        <w:t>research/creative</w:t>
      </w:r>
      <w:r>
        <w:rPr>
          <w:spacing w:val="-4"/>
        </w:rPr>
        <w:t> </w:t>
      </w:r>
      <w:r>
        <w:rPr/>
        <w:t>activity,</w:t>
      </w:r>
      <w:r>
        <w:rPr>
          <w:spacing w:val="-3"/>
        </w:rPr>
        <w:t> </w:t>
      </w:r>
      <w:r>
        <w:rPr/>
        <w:t>reviewers should consider the variety of communities – inside the academy and beyond – which may be transformed in significant ways by a candidate’s work.</w:t>
      </w:r>
      <w:r>
        <w:rPr>
          <w:spacing w:val="40"/>
        </w:rPr>
        <w:t> </w:t>
      </w:r>
      <w:r>
        <w:rPr/>
        <w:t>The emergence of “public scholarship” expands the range of audiences to whom a scholar/artist may direct their research/creative activity, and sometimes the best of this work does not appear in narrowly-defined professional outlets.</w:t>
      </w:r>
      <w:r>
        <w:rPr>
          <w:spacing w:val="40"/>
        </w:rPr>
        <w:t> </w:t>
      </w:r>
      <w:r>
        <w:rPr/>
        <w:t>Candidates should describe how their research/creative activity targeted for non- academic audiences intersects with work targeted to a scholarly community.</w:t>
      </w:r>
      <w:r>
        <w:rPr>
          <w:spacing w:val="40"/>
        </w:rPr>
        <w:t> </w:t>
      </w:r>
      <w:r>
        <w:rPr/>
        <w:t>Public scholarship will not supplant expectations for publications targeted to peer professional communities, but it may supplement that work.</w:t>
      </w:r>
      <w:r>
        <w:rPr>
          <w:spacing w:val="40"/>
        </w:rPr>
        <w:t> </w:t>
      </w:r>
      <w:r>
        <w:rPr/>
        <w:t>Evidence for “public scholarship” includes panel/commission and other technical reports, policy white papers, and strategic plans for community/civic groups.</w:t>
      </w:r>
    </w:p>
    <w:p>
      <w:pPr>
        <w:pStyle w:val="BodyText"/>
      </w:pPr>
    </w:p>
    <w:p>
      <w:pPr>
        <w:pStyle w:val="BodyText"/>
        <w:ind w:left="119" w:right="132"/>
      </w:pPr>
      <w:r>
        <w:rPr>
          <w:u w:val="single"/>
        </w:rPr>
        <w:t>Collaborative</w:t>
      </w:r>
      <w:r>
        <w:rPr>
          <w:spacing w:val="-5"/>
          <w:u w:val="single"/>
        </w:rPr>
        <w:t> </w:t>
      </w:r>
      <w:r>
        <w:rPr>
          <w:u w:val="single"/>
        </w:rPr>
        <w:t>Work</w:t>
      </w:r>
      <w:r>
        <w:rPr/>
        <w:t>.</w:t>
      </w:r>
      <w:r>
        <w:rPr>
          <w:spacing w:val="40"/>
        </w:rPr>
        <w:t> </w:t>
      </w:r>
      <w:r>
        <w:rPr/>
        <w:t>Candidates</w:t>
      </w:r>
      <w:r>
        <w:rPr>
          <w:spacing w:val="-4"/>
        </w:rPr>
        <w:t> </w:t>
      </w:r>
      <w:r>
        <w:rPr/>
        <w:t>are</w:t>
      </w:r>
      <w:r>
        <w:rPr>
          <w:spacing w:val="-3"/>
        </w:rPr>
        <w:t> </w:t>
      </w:r>
      <w:r>
        <w:rPr/>
        <w:t>expected</w:t>
      </w:r>
      <w:r>
        <w:rPr>
          <w:spacing w:val="-4"/>
        </w:rPr>
        <w:t> </w:t>
      </w:r>
      <w:r>
        <w:rPr/>
        <w:t>to</w:t>
      </w:r>
      <w:r>
        <w:rPr>
          <w:spacing w:val="-2"/>
        </w:rPr>
        <w:t> </w:t>
      </w:r>
      <w:r>
        <w:rPr/>
        <w:t>establish</w:t>
      </w:r>
      <w:r>
        <w:rPr>
          <w:spacing w:val="-4"/>
        </w:rPr>
        <w:t> </w:t>
      </w:r>
      <w:r>
        <w:rPr/>
        <w:t>independent</w:t>
      </w:r>
      <w:r>
        <w:rPr>
          <w:spacing w:val="-4"/>
        </w:rPr>
        <w:t> </w:t>
      </w:r>
      <w:r>
        <w:rPr/>
        <w:t>lines</w:t>
      </w:r>
      <w:r>
        <w:rPr>
          <w:spacing w:val="-4"/>
        </w:rPr>
        <w:t> </w:t>
      </w:r>
      <w:r>
        <w:rPr/>
        <w:t>of</w:t>
      </w:r>
      <w:r>
        <w:rPr>
          <w:spacing w:val="-5"/>
        </w:rPr>
        <w:t> </w:t>
      </w:r>
      <w:r>
        <w:rPr/>
        <w:t>research/creative activity.</w:t>
      </w:r>
      <w:r>
        <w:rPr>
          <w:spacing w:val="40"/>
        </w:rPr>
        <w:t> </w:t>
      </w:r>
      <w:r>
        <w:rPr/>
        <w:t>For that reason, it is vital to establish the autonomous role played by the candidate in collaborative publications and grant proposals.</w:t>
      </w:r>
      <w:r>
        <w:rPr>
          <w:spacing w:val="40"/>
        </w:rPr>
        <w:t> </w:t>
      </w:r>
      <w:r>
        <w:rPr/>
        <w:t>The candidate must describe his/her role in the research statement.</w:t>
      </w:r>
      <w:r>
        <w:rPr>
          <w:spacing w:val="40"/>
        </w:rPr>
        <w:t> </w:t>
      </w:r>
      <w:r>
        <w:rPr/>
        <w:t>The chair/dean must solicit letters from collaborators and co-authors, attesting to the autonomous contributions of the candidate.</w:t>
      </w:r>
    </w:p>
    <w:p>
      <w:pPr>
        <w:pStyle w:val="BodyText"/>
      </w:pPr>
    </w:p>
    <w:p>
      <w:pPr>
        <w:pStyle w:val="BodyText"/>
        <w:ind w:left="119" w:right="111"/>
      </w:pPr>
      <w:r>
        <w:rPr>
          <w:u w:val="single"/>
        </w:rPr>
        <w:t>Defining Quality.</w:t>
      </w:r>
      <w:r>
        <w:rPr>
          <w:spacing w:val="40"/>
        </w:rPr>
        <w:t> </w:t>
      </w:r>
      <w:r>
        <w:rPr/>
        <w:t>Evaluations of research can never be reduced to a simple metric:</w:t>
      </w:r>
      <w:r>
        <w:rPr>
          <w:spacing w:val="40"/>
        </w:rPr>
        <w:t> </w:t>
      </w:r>
      <w:r>
        <w:rPr/>
        <w:t>judgments about</w:t>
      </w:r>
      <w:r>
        <w:rPr>
          <w:spacing w:val="-2"/>
        </w:rPr>
        <w:t> </w:t>
      </w:r>
      <w:r>
        <w:rPr/>
        <w:t>the</w:t>
      </w:r>
      <w:r>
        <w:rPr>
          <w:spacing w:val="-3"/>
        </w:rPr>
        <w:t> </w:t>
      </w:r>
      <w:r>
        <w:rPr/>
        <w:t>quality</w:t>
      </w:r>
      <w:r>
        <w:rPr>
          <w:spacing w:val="-7"/>
        </w:rPr>
        <w:t> </w:t>
      </w:r>
      <w:r>
        <w:rPr/>
        <w:t>of</w:t>
      </w:r>
      <w:r>
        <w:rPr>
          <w:spacing w:val="-1"/>
        </w:rPr>
        <w:t> </w:t>
      </w:r>
      <w:r>
        <w:rPr/>
        <w:t>work,</w:t>
      </w:r>
      <w:r>
        <w:rPr>
          <w:spacing w:val="-2"/>
        </w:rPr>
        <w:t> </w:t>
      </w:r>
      <w:r>
        <w:rPr/>
        <w:t>and</w:t>
      </w:r>
      <w:r>
        <w:rPr>
          <w:spacing w:val="-2"/>
        </w:rPr>
        <w:t> </w:t>
      </w:r>
      <w:r>
        <w:rPr/>
        <w:t>its</w:t>
      </w:r>
      <w:r>
        <w:rPr>
          <w:spacing w:val="-2"/>
        </w:rPr>
        <w:t> </w:t>
      </w:r>
      <w:r>
        <w:rPr/>
        <w:t>influence,</w:t>
      </w:r>
      <w:r>
        <w:rPr>
          <w:spacing w:val="-2"/>
        </w:rPr>
        <w:t> </w:t>
      </w:r>
      <w:r>
        <w:rPr/>
        <w:t>impact,</w:t>
      </w:r>
      <w:r>
        <w:rPr>
          <w:spacing w:val="-2"/>
        </w:rPr>
        <w:t> </w:t>
      </w:r>
      <w:r>
        <w:rPr/>
        <w:t>utility</w:t>
      </w:r>
      <w:r>
        <w:rPr>
          <w:spacing w:val="-10"/>
        </w:rPr>
        <w:t> </w:t>
      </w:r>
      <w:r>
        <w:rPr/>
        <w:t>and creativity</w:t>
      </w:r>
      <w:r>
        <w:rPr>
          <w:spacing w:val="-7"/>
        </w:rPr>
        <w:t> </w:t>
      </w:r>
      <w:r>
        <w:rPr/>
        <w:t>cannot</w:t>
      </w:r>
      <w:r>
        <w:rPr>
          <w:spacing w:val="-2"/>
        </w:rPr>
        <w:t> </w:t>
      </w:r>
      <w:r>
        <w:rPr/>
        <w:t>be</w:t>
      </w:r>
      <w:r>
        <w:rPr>
          <w:spacing w:val="-3"/>
        </w:rPr>
        <w:t> </w:t>
      </w:r>
      <w:r>
        <w:rPr/>
        <w:t>fully</w:t>
      </w:r>
      <w:r>
        <w:rPr>
          <w:spacing w:val="-7"/>
        </w:rPr>
        <w:t> </w:t>
      </w:r>
      <w:r>
        <w:rPr/>
        <w:t>captured by the count of publications and citations or by a journal impact factor.</w:t>
      </w:r>
      <w:r>
        <w:rPr>
          <w:spacing w:val="40"/>
        </w:rPr>
        <w:t> </w:t>
      </w:r>
      <w:r>
        <w:rPr/>
        <w:t>Faculty members and administrators must fully engage the candidate’s work, and reach their own judgments about its worth.</w:t>
      </w:r>
      <w:r>
        <w:rPr>
          <w:spacing w:val="40"/>
        </w:rPr>
        <w:t> </w:t>
      </w:r>
      <w:r>
        <w:rPr/>
        <w:t>Greater</w:t>
      </w:r>
      <w:r>
        <w:rPr>
          <w:spacing w:val="-4"/>
        </w:rPr>
        <w:t> </w:t>
      </w:r>
      <w:r>
        <w:rPr/>
        <w:t>weight</w:t>
      </w:r>
      <w:r>
        <w:rPr>
          <w:spacing w:val="-3"/>
        </w:rPr>
        <w:t> </w:t>
      </w:r>
      <w:r>
        <w:rPr/>
        <w:t>will</w:t>
      </w:r>
      <w:r>
        <w:rPr>
          <w:spacing w:val="-3"/>
        </w:rPr>
        <w:t> </w:t>
      </w:r>
      <w:r>
        <w:rPr/>
        <w:t>be</w:t>
      </w:r>
      <w:r>
        <w:rPr>
          <w:spacing w:val="-4"/>
        </w:rPr>
        <w:t> </w:t>
      </w:r>
      <w:r>
        <w:rPr/>
        <w:t>given</w:t>
      </w:r>
      <w:r>
        <w:rPr>
          <w:spacing w:val="-3"/>
        </w:rPr>
        <w:t> </w:t>
      </w:r>
      <w:r>
        <w:rPr/>
        <w:t>to</w:t>
      </w:r>
      <w:r>
        <w:rPr>
          <w:spacing w:val="-3"/>
        </w:rPr>
        <w:t> </w:t>
      </w:r>
      <w:r>
        <w:rPr/>
        <w:t>peer-reviewed</w:t>
      </w:r>
      <w:r>
        <w:rPr>
          <w:spacing w:val="-3"/>
        </w:rPr>
        <w:t> </w:t>
      </w:r>
      <w:r>
        <w:rPr/>
        <w:t>publications/creative</w:t>
      </w:r>
      <w:r>
        <w:rPr>
          <w:spacing w:val="-4"/>
        </w:rPr>
        <w:t> </w:t>
      </w:r>
      <w:r>
        <w:rPr/>
        <w:t>activities.</w:t>
      </w:r>
      <w:r>
        <w:rPr>
          <w:spacing w:val="-3"/>
        </w:rPr>
        <w:t> </w:t>
      </w:r>
      <w:r>
        <w:rPr/>
        <w:t>Tenure</w:t>
      </w:r>
      <w:r>
        <w:rPr>
          <w:spacing w:val="-4"/>
        </w:rPr>
        <w:t> </w:t>
      </w:r>
      <w:r>
        <w:rPr/>
        <w:t>and promotion decisions are not only about “quantity” (e.g., number of grants or publications), although successful candidates will typically show a sustained or accelerating rate of output during the period under review.</w:t>
      </w:r>
    </w:p>
    <w:p>
      <w:pPr>
        <w:spacing w:after="0"/>
        <w:sectPr>
          <w:pgSz w:w="12240" w:h="15840"/>
          <w:pgMar w:header="761" w:footer="0" w:top="1340" w:bottom="280" w:left="1320" w:right="1340"/>
        </w:sectPr>
      </w:pPr>
    </w:p>
    <w:p>
      <w:pPr>
        <w:pStyle w:val="BodyText"/>
        <w:spacing w:before="1"/>
        <w:rPr>
          <w:sz w:val="23"/>
        </w:rPr>
      </w:pPr>
    </w:p>
    <w:p>
      <w:pPr>
        <w:pStyle w:val="BodyText"/>
        <w:spacing w:before="90"/>
        <w:ind w:left="120" w:right="164"/>
      </w:pPr>
      <w:r>
        <w:rPr>
          <w:u w:val="single"/>
        </w:rPr>
        <w:t>Status of Publications.</w:t>
      </w:r>
      <w:r>
        <w:rPr>
          <w:spacing w:val="40"/>
        </w:rPr>
        <w:t> </w:t>
      </w:r>
      <w:r>
        <w:rPr/>
        <w:t>It should be explicitly clear from the candidate’s curriculum vitae and statement</w:t>
      </w:r>
      <w:r>
        <w:rPr>
          <w:spacing w:val="-3"/>
        </w:rPr>
        <w:t> </w:t>
      </w:r>
      <w:r>
        <w:rPr/>
        <w:t>whether</w:t>
      </w:r>
      <w:r>
        <w:rPr>
          <w:spacing w:val="-2"/>
        </w:rPr>
        <w:t> </w:t>
      </w:r>
      <w:r>
        <w:rPr/>
        <w:t>a</w:t>
      </w:r>
      <w:r>
        <w:rPr>
          <w:spacing w:val="-4"/>
        </w:rPr>
        <w:t> </w:t>
      </w:r>
      <w:r>
        <w:rPr/>
        <w:t>manuscript</w:t>
      </w:r>
      <w:r>
        <w:rPr>
          <w:spacing w:val="-3"/>
        </w:rPr>
        <w:t> </w:t>
      </w:r>
      <w:r>
        <w:rPr/>
        <w:t>is:</w:t>
      </w:r>
      <w:r>
        <w:rPr>
          <w:spacing w:val="-2"/>
        </w:rPr>
        <w:t> </w:t>
      </w:r>
      <w:r>
        <w:rPr/>
        <w:t>published</w:t>
      </w:r>
      <w:r>
        <w:rPr>
          <w:spacing w:val="-3"/>
        </w:rPr>
        <w:t> </w:t>
      </w:r>
      <w:r>
        <w:rPr/>
        <w:t>(in</w:t>
      </w:r>
      <w:r>
        <w:rPr>
          <w:spacing w:val="-3"/>
        </w:rPr>
        <w:t> </w:t>
      </w:r>
      <w:r>
        <w:rPr/>
        <w:t>a</w:t>
      </w:r>
      <w:r>
        <w:rPr>
          <w:spacing w:val="-4"/>
        </w:rPr>
        <w:t> </w:t>
      </w:r>
      <w:r>
        <w:rPr/>
        <w:t>journal</w:t>
      </w:r>
      <w:r>
        <w:rPr>
          <w:spacing w:val="-3"/>
        </w:rPr>
        <w:t> </w:t>
      </w:r>
      <w:r>
        <w:rPr/>
        <w:t>or</w:t>
      </w:r>
      <w:r>
        <w:rPr>
          <w:spacing w:val="-4"/>
        </w:rPr>
        <w:t> </w:t>
      </w:r>
      <w:r>
        <w:rPr/>
        <w:t>as</w:t>
      </w:r>
      <w:r>
        <w:rPr>
          <w:spacing w:val="-3"/>
        </w:rPr>
        <w:t> </w:t>
      </w:r>
      <w:r>
        <w:rPr/>
        <w:t>a</w:t>
      </w:r>
      <w:r>
        <w:rPr>
          <w:spacing w:val="-4"/>
        </w:rPr>
        <w:t> </w:t>
      </w:r>
      <w:r>
        <w:rPr/>
        <w:t>book),</w:t>
      </w:r>
      <w:r>
        <w:rPr>
          <w:spacing w:val="-3"/>
        </w:rPr>
        <w:t> </w:t>
      </w:r>
      <w:r>
        <w:rPr/>
        <w:t>accepted</w:t>
      </w:r>
      <w:r>
        <w:rPr>
          <w:spacing w:val="-3"/>
        </w:rPr>
        <w:t> </w:t>
      </w:r>
      <w:r>
        <w:rPr/>
        <w:t>for</w:t>
      </w:r>
      <w:r>
        <w:rPr>
          <w:spacing w:val="-4"/>
        </w:rPr>
        <w:t> </w:t>
      </w:r>
      <w:r>
        <w:rPr/>
        <w:t>publication (irreversible decision), under review or in preparation.</w:t>
      </w:r>
      <w:r>
        <w:rPr>
          <w:spacing w:val="40"/>
        </w:rPr>
        <w:t> </w:t>
      </w:r>
      <w:r>
        <w:rPr/>
        <w:t>Published books and articles, and those accepted for publication, are given the greatest weight.</w:t>
      </w:r>
      <w:r>
        <w:rPr>
          <w:spacing w:val="80"/>
          <w:w w:val="150"/>
        </w:rPr>
        <w:t> </w:t>
      </w:r>
      <w:r>
        <w:rPr/>
        <w:t>A book manuscript “under contract” will be given most weight if it is complete and if an irreversible decision to publish has been made.</w:t>
      </w:r>
      <w:r>
        <w:rPr>
          <w:spacing w:val="40"/>
        </w:rPr>
        <w:t> </w:t>
      </w:r>
      <w:r>
        <w:rPr/>
        <w:t>Published professional reviews are of great value in assessing the impact of a book or artistic event.</w:t>
      </w:r>
    </w:p>
    <w:p>
      <w:pPr>
        <w:pStyle w:val="BodyText"/>
        <w:spacing w:before="5"/>
      </w:pPr>
    </w:p>
    <w:p>
      <w:pPr>
        <w:pStyle w:val="Heading1"/>
      </w:pPr>
      <w:r>
        <w:rPr>
          <w:spacing w:val="-2"/>
        </w:rPr>
        <w:t>Teaching</w:t>
      </w:r>
    </w:p>
    <w:p>
      <w:pPr>
        <w:pStyle w:val="BodyText"/>
        <w:spacing w:before="7"/>
        <w:rPr>
          <w:b/>
          <w:sz w:val="23"/>
        </w:rPr>
      </w:pPr>
    </w:p>
    <w:p>
      <w:pPr>
        <w:pStyle w:val="BodyText"/>
        <w:ind w:left="120" w:right="132"/>
      </w:pPr>
      <w:r>
        <w:rPr/>
        <w:t>Candidates</w:t>
      </w:r>
      <w:r>
        <w:rPr>
          <w:spacing w:val="-3"/>
        </w:rPr>
        <w:t> </w:t>
      </w:r>
      <w:r>
        <w:rPr/>
        <w:t>may</w:t>
      </w:r>
      <w:r>
        <w:rPr>
          <w:spacing w:val="-8"/>
        </w:rPr>
        <w:t> </w:t>
      </w:r>
      <w:r>
        <w:rPr/>
        <w:t>consult</w:t>
      </w:r>
      <w:r>
        <w:rPr>
          <w:spacing w:val="-3"/>
        </w:rPr>
        <w:t> </w:t>
      </w:r>
      <w:r>
        <w:rPr/>
        <w:t>with</w:t>
      </w:r>
      <w:r>
        <w:rPr>
          <w:spacing w:val="-3"/>
        </w:rPr>
        <w:t> </w:t>
      </w:r>
      <w:r>
        <w:rPr/>
        <w:t>the</w:t>
      </w:r>
      <w:r>
        <w:rPr>
          <w:spacing w:val="-4"/>
        </w:rPr>
        <w:t> </w:t>
      </w:r>
      <w:r>
        <w:rPr/>
        <w:t>Center</w:t>
      </w:r>
      <w:r>
        <w:rPr>
          <w:spacing w:val="-4"/>
        </w:rPr>
        <w:t> </w:t>
      </w:r>
      <w:r>
        <w:rPr/>
        <w:t>for</w:t>
      </w:r>
      <w:r>
        <w:rPr>
          <w:spacing w:val="-2"/>
        </w:rPr>
        <w:t> </w:t>
      </w:r>
      <w:r>
        <w:rPr/>
        <w:t>Innovative</w:t>
      </w:r>
      <w:r>
        <w:rPr>
          <w:spacing w:val="-4"/>
        </w:rPr>
        <w:t> </w:t>
      </w:r>
      <w:r>
        <w:rPr/>
        <w:t>Teaching</w:t>
      </w:r>
      <w:r>
        <w:rPr>
          <w:spacing w:val="-3"/>
        </w:rPr>
        <w:t> </w:t>
      </w:r>
      <w:r>
        <w:rPr/>
        <w:t>&amp;</w:t>
      </w:r>
      <w:r>
        <w:rPr>
          <w:spacing w:val="-3"/>
        </w:rPr>
        <w:t> </w:t>
      </w:r>
      <w:r>
        <w:rPr/>
        <w:t>Learning</w:t>
      </w:r>
      <w:r>
        <w:rPr>
          <w:spacing w:val="-6"/>
        </w:rPr>
        <w:t> </w:t>
      </w:r>
      <w:r>
        <w:rPr/>
        <w:t>for</w:t>
      </w:r>
      <w:r>
        <w:rPr>
          <w:spacing w:val="-4"/>
        </w:rPr>
        <w:t> </w:t>
      </w:r>
      <w:r>
        <w:rPr/>
        <w:t>assistance</w:t>
      </w:r>
      <w:r>
        <w:rPr>
          <w:spacing w:val="-4"/>
        </w:rPr>
        <w:t> </w:t>
      </w:r>
      <w:r>
        <w:rPr/>
        <w:t>with pedagogy and its documentation: </w:t>
      </w:r>
      <w:hyperlink r:id="rId6">
        <w:r>
          <w:rPr>
            <w:color w:val="0000FF"/>
            <w:u w:val="single" w:color="0000FF"/>
          </w:rPr>
          <w:t>http://citl.indiana.edu/</w:t>
        </w:r>
      </w:hyperlink>
    </w:p>
    <w:p>
      <w:pPr>
        <w:pStyle w:val="BodyText"/>
        <w:spacing w:before="2"/>
        <w:rPr>
          <w:sz w:val="16"/>
        </w:rPr>
      </w:pPr>
    </w:p>
    <w:p>
      <w:pPr>
        <w:spacing w:before="90"/>
        <w:ind w:left="120" w:right="0" w:firstLine="0"/>
        <w:jc w:val="left"/>
        <w:rPr>
          <w:i/>
          <w:sz w:val="24"/>
        </w:rPr>
      </w:pPr>
      <w:r>
        <w:rPr>
          <w:i/>
          <w:spacing w:val="-2"/>
          <w:sz w:val="24"/>
        </w:rPr>
        <w:t>Considerations</w:t>
      </w:r>
    </w:p>
    <w:p>
      <w:pPr>
        <w:pStyle w:val="BodyText"/>
        <w:rPr>
          <w:i/>
        </w:rPr>
      </w:pPr>
    </w:p>
    <w:p>
      <w:pPr>
        <w:pStyle w:val="BodyText"/>
        <w:ind w:left="120" w:right="111"/>
      </w:pPr>
      <w:r>
        <w:rPr>
          <w:u w:val="single"/>
        </w:rPr>
        <w:t>Candidate’s Statement</w:t>
      </w:r>
      <w:r>
        <w:rPr/>
        <w:t>.</w:t>
      </w:r>
      <w:r>
        <w:rPr>
          <w:spacing w:val="40"/>
        </w:rPr>
        <w:t> </w:t>
      </w:r>
      <w:r>
        <w:rPr/>
        <w:t>This is an opportunity to reflect on one’s pedagogical philosophy and accomplishments.</w:t>
      </w:r>
      <w:r>
        <w:rPr>
          <w:spacing w:val="40"/>
        </w:rPr>
        <w:t> </w:t>
      </w:r>
      <w:r>
        <w:rPr/>
        <w:t>The candidate should identify specific challenges or problems faced when teaching,</w:t>
      </w:r>
      <w:r>
        <w:rPr>
          <w:spacing w:val="-3"/>
        </w:rPr>
        <w:t> </w:t>
      </w:r>
      <w:r>
        <w:rPr/>
        <w:t>and</w:t>
      </w:r>
      <w:r>
        <w:rPr>
          <w:spacing w:val="-3"/>
        </w:rPr>
        <w:t> </w:t>
      </w:r>
      <w:r>
        <w:rPr/>
        <w:t>then</w:t>
      </w:r>
      <w:r>
        <w:rPr>
          <w:spacing w:val="-3"/>
        </w:rPr>
        <w:t> </w:t>
      </w:r>
      <w:r>
        <w:rPr/>
        <w:t>describe</w:t>
      </w:r>
      <w:r>
        <w:rPr>
          <w:spacing w:val="-4"/>
        </w:rPr>
        <w:t> </w:t>
      </w:r>
      <w:r>
        <w:rPr/>
        <w:t>efforts</w:t>
      </w:r>
      <w:r>
        <w:rPr>
          <w:spacing w:val="-3"/>
        </w:rPr>
        <w:t> </w:t>
      </w:r>
      <w:r>
        <w:rPr/>
        <w:t>to</w:t>
      </w:r>
      <w:r>
        <w:rPr>
          <w:spacing w:val="-3"/>
        </w:rPr>
        <w:t> </w:t>
      </w:r>
      <w:r>
        <w:rPr/>
        <w:t>improve</w:t>
      </w:r>
      <w:r>
        <w:rPr>
          <w:spacing w:val="-4"/>
        </w:rPr>
        <w:t> </w:t>
      </w:r>
      <w:r>
        <w:rPr/>
        <w:t>and</w:t>
      </w:r>
      <w:r>
        <w:rPr>
          <w:spacing w:val="-1"/>
        </w:rPr>
        <w:t> </w:t>
      </w:r>
      <w:r>
        <w:rPr/>
        <w:t>indicators</w:t>
      </w:r>
      <w:r>
        <w:rPr>
          <w:spacing w:val="-3"/>
        </w:rPr>
        <w:t> </w:t>
      </w:r>
      <w:r>
        <w:rPr/>
        <w:t>of</w:t>
      </w:r>
      <w:r>
        <w:rPr>
          <w:spacing w:val="-4"/>
        </w:rPr>
        <w:t> </w:t>
      </w:r>
      <w:r>
        <w:rPr/>
        <w:t>improvement.</w:t>
      </w:r>
      <w:r>
        <w:rPr>
          <w:spacing w:val="40"/>
        </w:rPr>
        <w:t> </w:t>
      </w:r>
      <w:r>
        <w:rPr/>
        <w:t>Discussion</w:t>
      </w:r>
      <w:r>
        <w:rPr>
          <w:spacing w:val="-3"/>
        </w:rPr>
        <w:t> </w:t>
      </w:r>
      <w:r>
        <w:rPr/>
        <w:t>should center</w:t>
      </w:r>
      <w:r>
        <w:rPr>
          <w:spacing w:val="-1"/>
        </w:rPr>
        <w:t> </w:t>
      </w:r>
      <w:r>
        <w:rPr/>
        <w:t>on strategies for</w:t>
      </w:r>
      <w:r>
        <w:rPr>
          <w:spacing w:val="-1"/>
        </w:rPr>
        <w:t> </w:t>
      </w:r>
      <w:r>
        <w:rPr/>
        <w:t>stimulating</w:t>
      </w:r>
      <w:r>
        <w:rPr>
          <w:spacing w:val="-3"/>
        </w:rPr>
        <w:t> </w:t>
      </w:r>
      <w:r>
        <w:rPr/>
        <w:t>the</w:t>
      </w:r>
      <w:r>
        <w:rPr>
          <w:spacing w:val="-1"/>
        </w:rPr>
        <w:t> </w:t>
      </w:r>
      <w:r>
        <w:rPr/>
        <w:t>intellectual interests of</w:t>
      </w:r>
      <w:r>
        <w:rPr>
          <w:spacing w:val="-1"/>
        </w:rPr>
        <w:t> </w:t>
      </w:r>
      <w:r>
        <w:rPr/>
        <w:t>students and for</w:t>
      </w:r>
      <w:r>
        <w:rPr>
          <w:spacing w:val="-1"/>
        </w:rPr>
        <w:t> </w:t>
      </w:r>
      <w:r>
        <w:rPr/>
        <w:t>incorporating</w:t>
      </w:r>
      <w:r>
        <w:rPr>
          <w:spacing w:val="-3"/>
        </w:rPr>
        <w:t> </w:t>
      </w:r>
      <w:r>
        <w:rPr/>
        <w:t>into courses new developments in the field.</w:t>
      </w:r>
      <w:r>
        <w:rPr>
          <w:spacing w:val="40"/>
        </w:rPr>
        <w:t> </w:t>
      </w:r>
      <w:r>
        <w:rPr/>
        <w:t>The statement should consider engagement with individual undergraduate and graduate students (if applicable), including sponsorship of their research/creative activity.</w:t>
      </w:r>
    </w:p>
    <w:p>
      <w:pPr>
        <w:pStyle w:val="BodyText"/>
      </w:pPr>
    </w:p>
    <w:p>
      <w:pPr>
        <w:pStyle w:val="BodyText"/>
        <w:ind w:left="120" w:right="194"/>
      </w:pPr>
      <w:r>
        <w:rPr>
          <w:u w:val="single"/>
        </w:rPr>
        <w:t>Assessment of Learning Outcomes</w:t>
      </w:r>
      <w:r>
        <w:rPr/>
        <w:t>.</w:t>
      </w:r>
      <w:r>
        <w:rPr>
          <w:spacing w:val="40"/>
        </w:rPr>
        <w:t> </w:t>
      </w:r>
      <w:r>
        <w:rPr/>
        <w:t>In the teaching statement and through course materials (syllabi,</w:t>
      </w:r>
      <w:r>
        <w:rPr>
          <w:spacing w:val="-3"/>
        </w:rPr>
        <w:t> </w:t>
      </w:r>
      <w:r>
        <w:rPr/>
        <w:t>exercises,</w:t>
      </w:r>
      <w:r>
        <w:rPr>
          <w:spacing w:val="-3"/>
        </w:rPr>
        <w:t> </w:t>
      </w:r>
      <w:r>
        <w:rPr/>
        <w:t>exams),</w:t>
      </w:r>
      <w:r>
        <w:rPr>
          <w:spacing w:val="-4"/>
        </w:rPr>
        <w:t> </w:t>
      </w:r>
      <w:r>
        <w:rPr/>
        <w:t>candidates</w:t>
      </w:r>
      <w:r>
        <w:rPr>
          <w:spacing w:val="-3"/>
        </w:rPr>
        <w:t> </w:t>
      </w:r>
      <w:r>
        <w:rPr/>
        <w:t>should</w:t>
      </w:r>
      <w:r>
        <w:rPr>
          <w:spacing w:val="-3"/>
        </w:rPr>
        <w:t> </w:t>
      </w:r>
      <w:r>
        <w:rPr/>
        <w:t>make</w:t>
      </w:r>
      <w:r>
        <w:rPr>
          <w:spacing w:val="-4"/>
        </w:rPr>
        <w:t> </w:t>
      </w:r>
      <w:r>
        <w:rPr/>
        <w:t>clear</w:t>
      </w:r>
      <w:r>
        <w:rPr>
          <w:spacing w:val="-4"/>
        </w:rPr>
        <w:t> </w:t>
      </w:r>
      <w:r>
        <w:rPr/>
        <w:t>what</w:t>
      </w:r>
      <w:r>
        <w:rPr>
          <w:spacing w:val="-3"/>
        </w:rPr>
        <w:t> </w:t>
      </w:r>
      <w:r>
        <w:rPr/>
        <w:t>students</w:t>
      </w:r>
      <w:r>
        <w:rPr>
          <w:spacing w:val="-3"/>
        </w:rPr>
        <w:t> </w:t>
      </w:r>
      <w:r>
        <w:rPr/>
        <w:t>are</w:t>
      </w:r>
      <w:r>
        <w:rPr>
          <w:spacing w:val="-3"/>
        </w:rPr>
        <w:t> </w:t>
      </w:r>
      <w:r>
        <w:rPr/>
        <w:t>expected</w:t>
      </w:r>
      <w:r>
        <w:rPr>
          <w:spacing w:val="-3"/>
        </w:rPr>
        <w:t> </w:t>
      </w:r>
      <w:r>
        <w:rPr/>
        <w:t>to</w:t>
      </w:r>
      <w:r>
        <w:rPr>
          <w:spacing w:val="-3"/>
        </w:rPr>
        <w:t> </w:t>
      </w:r>
      <w:r>
        <w:rPr/>
        <w:t>learn</w:t>
      </w:r>
      <w:r>
        <w:rPr>
          <w:spacing w:val="-3"/>
        </w:rPr>
        <w:t> </w:t>
      </w:r>
      <w:r>
        <w:rPr/>
        <w:t>in their classes.</w:t>
      </w:r>
      <w:r>
        <w:rPr>
          <w:spacing w:val="40"/>
        </w:rPr>
        <w:t> </w:t>
      </w:r>
      <w:r>
        <w:rPr/>
        <w:t>Candidates should identify their empirical strategies for determining how well those learning</w:t>
      </w:r>
      <w:r>
        <w:rPr>
          <w:spacing w:val="-2"/>
        </w:rPr>
        <w:t> </w:t>
      </w:r>
      <w:r>
        <w:rPr/>
        <w:t>outcomes have been achieved, and describe how the results of such assessments have been used to improve teaching and learning.</w:t>
      </w:r>
    </w:p>
    <w:p>
      <w:pPr>
        <w:pStyle w:val="BodyText"/>
      </w:pPr>
    </w:p>
    <w:p>
      <w:pPr>
        <w:pStyle w:val="BodyText"/>
        <w:ind w:left="119" w:right="177"/>
      </w:pPr>
      <w:r>
        <w:rPr>
          <w:u w:val="single"/>
        </w:rPr>
        <w:t>Student Course Evaluations</w:t>
      </w:r>
      <w:r>
        <w:rPr/>
        <w:t>.</w:t>
      </w:r>
      <w:r>
        <w:rPr>
          <w:spacing w:val="40"/>
        </w:rPr>
        <w:t> </w:t>
      </w:r>
      <w:r>
        <w:rPr/>
        <w:t>Judgments about teaching effectiveness cannot be reduced to a single indicator or measure.</w:t>
      </w:r>
      <w:r>
        <w:rPr>
          <w:spacing w:val="40"/>
        </w:rPr>
        <w:t> </w:t>
      </w:r>
      <w:r>
        <w:rPr/>
        <w:t>Quantitative data from student course evaluations should be interpreted in the context</w:t>
      </w:r>
      <w:r>
        <w:rPr>
          <w:spacing w:val="-2"/>
        </w:rPr>
        <w:t> </w:t>
      </w:r>
      <w:r>
        <w:rPr/>
        <w:t>of</w:t>
      </w:r>
      <w:r>
        <w:rPr>
          <w:spacing w:val="-1"/>
        </w:rPr>
        <w:t> </w:t>
      </w:r>
      <w:r>
        <w:rPr/>
        <w:t>other</w:t>
      </w:r>
      <w:r>
        <w:rPr>
          <w:spacing w:val="-1"/>
        </w:rPr>
        <w:t> </w:t>
      </w:r>
      <w:r>
        <w:rPr/>
        <w:t>materials assembled to document pedagogical achievements – and should not be given greater weight.</w:t>
      </w:r>
      <w:r>
        <w:rPr>
          <w:spacing w:val="40"/>
        </w:rPr>
        <w:t> </w:t>
      </w:r>
      <w:r>
        <w:rPr/>
        <w:t>Student course evaluations may be most useful for tracking improvements over time and especially for identifying teaching problems and measuring the impact of efforts to solve them.</w:t>
      </w:r>
      <w:r>
        <w:rPr>
          <w:spacing w:val="40"/>
        </w:rPr>
        <w:t> </w:t>
      </w:r>
      <w:r>
        <w:rPr/>
        <w:t>Statistical data must be presented in a summary spreadsheet</w:t>
      </w:r>
      <w:r>
        <w:rPr>
          <w:spacing w:val="-3"/>
        </w:rPr>
        <w:t> </w:t>
      </w:r>
      <w:r>
        <w:rPr/>
        <w:t>or</w:t>
      </w:r>
      <w:r>
        <w:rPr>
          <w:spacing w:val="-3"/>
        </w:rPr>
        <w:t> </w:t>
      </w:r>
      <w:r>
        <w:rPr/>
        <w:t>graph</w:t>
      </w:r>
      <w:r>
        <w:rPr>
          <w:spacing w:val="-3"/>
        </w:rPr>
        <w:t> </w:t>
      </w:r>
      <w:r>
        <w:rPr/>
        <w:t>(showing</w:t>
      </w:r>
      <w:r>
        <w:rPr>
          <w:spacing w:val="-6"/>
        </w:rPr>
        <w:t> </w:t>
      </w:r>
      <w:r>
        <w:rPr/>
        <w:t>course,</w:t>
      </w:r>
      <w:r>
        <w:rPr>
          <w:spacing w:val="-3"/>
        </w:rPr>
        <w:t> </w:t>
      </w:r>
      <w:r>
        <w:rPr/>
        <w:t>semester/year,</w:t>
      </w:r>
      <w:r>
        <w:rPr>
          <w:spacing w:val="-3"/>
        </w:rPr>
        <w:t> </w:t>
      </w:r>
      <w:r>
        <w:rPr/>
        <w:t>and</w:t>
      </w:r>
      <w:r>
        <w:rPr>
          <w:spacing w:val="-2"/>
        </w:rPr>
        <w:t> </w:t>
      </w:r>
      <w:r>
        <w:rPr/>
        <w:t>results</w:t>
      </w:r>
      <w:r>
        <w:rPr>
          <w:spacing w:val="-3"/>
        </w:rPr>
        <w:t> </w:t>
      </w:r>
      <w:r>
        <w:rPr/>
        <w:t>on</w:t>
      </w:r>
      <w:r>
        <w:rPr>
          <w:spacing w:val="-3"/>
        </w:rPr>
        <w:t> </w:t>
      </w:r>
      <w:r>
        <w:rPr/>
        <w:t>campus-wide</w:t>
      </w:r>
      <w:r>
        <w:rPr>
          <w:spacing w:val="-4"/>
        </w:rPr>
        <w:t> </w:t>
      </w:r>
      <w:r>
        <w:rPr/>
        <w:t>survey</w:t>
      </w:r>
      <w:r>
        <w:rPr>
          <w:spacing w:val="-8"/>
        </w:rPr>
        <w:t> </w:t>
      </w:r>
      <w:r>
        <w:rPr/>
        <w:t>items), enabling trends and comparisons to reference groups to be easily discerned.</w:t>
      </w:r>
    </w:p>
    <w:p>
      <w:pPr>
        <w:pStyle w:val="BodyText"/>
      </w:pPr>
    </w:p>
    <w:p>
      <w:pPr>
        <w:pStyle w:val="BodyText"/>
        <w:ind w:left="120" w:right="142"/>
      </w:pPr>
      <w:r>
        <w:rPr>
          <w:u w:val="single"/>
        </w:rPr>
        <w:t>Peer Assessments of Teaching</w:t>
      </w:r>
      <w:r>
        <w:rPr/>
        <w:t>.</w:t>
      </w:r>
      <w:r>
        <w:rPr>
          <w:spacing w:val="40"/>
        </w:rPr>
        <w:t> </w:t>
      </w:r>
      <w:r>
        <w:rPr/>
        <w:t>The chair or dean may appoint rank-appropriate faculty colleagues to review a candidate’s teaching performance and to observe classroom activities. Peer review of teaching should be ongoing (annually for tenure-track faculty, periodically for associate professors with tenure).</w:t>
      </w:r>
      <w:r>
        <w:rPr>
          <w:spacing w:val="40"/>
        </w:rPr>
        <w:t> </w:t>
      </w:r>
      <w:r>
        <w:rPr/>
        <w:t>Departments and schools should develop instructions for peer assessors to distinguish “formative reviews” that provide suggestions for improvement and “summative</w:t>
      </w:r>
      <w:r>
        <w:rPr>
          <w:spacing w:val="-5"/>
        </w:rPr>
        <w:t> </w:t>
      </w:r>
      <w:r>
        <w:rPr/>
        <w:t>reviews”</w:t>
      </w:r>
      <w:r>
        <w:rPr>
          <w:spacing w:val="-5"/>
        </w:rPr>
        <w:t> </w:t>
      </w:r>
      <w:r>
        <w:rPr/>
        <w:t>that</w:t>
      </w:r>
      <w:r>
        <w:rPr>
          <w:spacing w:val="-4"/>
        </w:rPr>
        <w:t> </w:t>
      </w:r>
      <w:r>
        <w:rPr/>
        <w:t>evaluate</w:t>
      </w:r>
      <w:r>
        <w:rPr>
          <w:spacing w:val="-5"/>
        </w:rPr>
        <w:t> </w:t>
      </w:r>
      <w:r>
        <w:rPr/>
        <w:t>teaching</w:t>
      </w:r>
      <w:r>
        <w:rPr>
          <w:spacing w:val="-7"/>
        </w:rPr>
        <w:t> </w:t>
      </w:r>
      <w:r>
        <w:rPr/>
        <w:t>performance</w:t>
      </w:r>
      <w:r>
        <w:rPr>
          <w:spacing w:val="-5"/>
        </w:rPr>
        <w:t> </w:t>
      </w:r>
      <w:r>
        <w:rPr/>
        <w:t>against</w:t>
      </w:r>
      <w:r>
        <w:rPr>
          <w:spacing w:val="-4"/>
        </w:rPr>
        <w:t> </w:t>
      </w:r>
      <w:r>
        <w:rPr/>
        <w:t>department,</w:t>
      </w:r>
      <w:r>
        <w:rPr>
          <w:spacing w:val="-4"/>
        </w:rPr>
        <w:t> </w:t>
      </w:r>
      <w:r>
        <w:rPr/>
        <w:t>school</w:t>
      </w:r>
      <w:r>
        <w:rPr>
          <w:spacing w:val="-4"/>
        </w:rPr>
        <w:t> </w:t>
      </w:r>
      <w:r>
        <w:rPr/>
        <w:t>and</w:t>
      </w:r>
      <w:r>
        <w:rPr>
          <w:spacing w:val="-4"/>
        </w:rPr>
        <w:t> </w:t>
      </w:r>
      <w:r>
        <w:rPr/>
        <w:t>campus</w:t>
      </w:r>
    </w:p>
    <w:p>
      <w:pPr>
        <w:spacing w:after="0"/>
        <w:sectPr>
          <w:pgSz w:w="12240" w:h="15840"/>
          <w:pgMar w:header="761" w:footer="0" w:top="1340" w:bottom="280" w:left="1320" w:right="1340"/>
        </w:sectPr>
      </w:pPr>
    </w:p>
    <w:p>
      <w:pPr>
        <w:pStyle w:val="BodyText"/>
        <w:spacing w:before="80"/>
        <w:ind w:left="120" w:right="194"/>
      </w:pPr>
      <w:r>
        <w:rPr/>
        <w:t>standards.</w:t>
      </w:r>
      <w:r>
        <w:rPr>
          <w:spacing w:val="40"/>
        </w:rPr>
        <w:t> </w:t>
      </w:r>
      <w:r>
        <w:rPr/>
        <w:t>These</w:t>
      </w:r>
      <w:r>
        <w:rPr>
          <w:spacing w:val="-5"/>
        </w:rPr>
        <w:t> </w:t>
      </w:r>
      <w:r>
        <w:rPr/>
        <w:t>instructions</w:t>
      </w:r>
      <w:r>
        <w:rPr>
          <w:spacing w:val="-4"/>
        </w:rPr>
        <w:t> </w:t>
      </w:r>
      <w:r>
        <w:rPr/>
        <w:t>should</w:t>
      </w:r>
      <w:r>
        <w:rPr>
          <w:spacing w:val="-4"/>
        </w:rPr>
        <w:t> </w:t>
      </w:r>
      <w:r>
        <w:rPr/>
        <w:t>promote</w:t>
      </w:r>
      <w:r>
        <w:rPr>
          <w:spacing w:val="-5"/>
        </w:rPr>
        <w:t> </w:t>
      </w:r>
      <w:r>
        <w:rPr/>
        <w:t>transparency</w:t>
      </w:r>
      <w:r>
        <w:rPr>
          <w:spacing w:val="-6"/>
        </w:rPr>
        <w:t> </w:t>
      </w:r>
      <w:r>
        <w:rPr/>
        <w:t>and</w:t>
      </w:r>
      <w:r>
        <w:rPr>
          <w:spacing w:val="-4"/>
        </w:rPr>
        <w:t> </w:t>
      </w:r>
      <w:r>
        <w:rPr/>
        <w:t>consistency</w:t>
      </w:r>
      <w:r>
        <w:rPr>
          <w:spacing w:val="-6"/>
        </w:rPr>
        <w:t> </w:t>
      </w:r>
      <w:r>
        <w:rPr/>
        <w:t>in</w:t>
      </w:r>
      <w:r>
        <w:rPr>
          <w:spacing w:val="-4"/>
        </w:rPr>
        <w:t> </w:t>
      </w:r>
      <w:r>
        <w:rPr/>
        <w:t>the</w:t>
      </w:r>
      <w:r>
        <w:rPr>
          <w:spacing w:val="-5"/>
        </w:rPr>
        <w:t> </w:t>
      </w:r>
      <w:r>
        <w:rPr/>
        <w:t>review </w:t>
      </w:r>
      <w:r>
        <w:rPr>
          <w:spacing w:val="-2"/>
        </w:rPr>
        <w:t>process.</w:t>
      </w:r>
    </w:p>
    <w:p>
      <w:pPr>
        <w:pStyle w:val="BodyText"/>
        <w:spacing w:before="11"/>
        <w:rPr>
          <w:sz w:val="23"/>
        </w:rPr>
      </w:pPr>
    </w:p>
    <w:p>
      <w:pPr>
        <w:pStyle w:val="BodyText"/>
        <w:ind w:left="120" w:right="132"/>
      </w:pPr>
      <w:r>
        <w:rPr>
          <w:u w:val="single"/>
        </w:rPr>
        <w:t>Excellence in Teaching</w:t>
      </w:r>
      <w:r>
        <w:rPr/>
        <w:t>.</w:t>
      </w:r>
      <w:r>
        <w:rPr>
          <w:spacing w:val="40"/>
        </w:rPr>
        <w:t> </w:t>
      </w:r>
      <w:r>
        <w:rPr/>
        <w:t>Candidates seeking tenure and/or promotion on the basis of Excellence in Teaching must provide evidence for national/international visibility and stature in the area of pedagogy (effective teaching in the classroom is necessary but not sufficient).</w:t>
      </w:r>
      <w:r>
        <w:rPr>
          <w:spacing w:val="80"/>
        </w:rPr>
        <w:t> </w:t>
      </w:r>
      <w:r>
        <w:rPr/>
        <w:t>Indicators include:</w:t>
      </w:r>
      <w:r>
        <w:rPr>
          <w:spacing w:val="40"/>
        </w:rPr>
        <w:t> </w:t>
      </w:r>
      <w:r>
        <w:rPr/>
        <w:t>development of instructional/curricular materials, pedagogical publications (e.g., textbooks) and presentations; active engagement with the scholarship of teaching and learning (papers/books</w:t>
      </w:r>
      <w:r>
        <w:rPr>
          <w:spacing w:val="-4"/>
        </w:rPr>
        <w:t> </w:t>
      </w:r>
      <w:r>
        <w:rPr/>
        <w:t>about</w:t>
      </w:r>
      <w:r>
        <w:rPr>
          <w:spacing w:val="-4"/>
        </w:rPr>
        <w:t> </w:t>
      </w:r>
      <w:r>
        <w:rPr/>
        <w:t>teaching);</w:t>
      </w:r>
      <w:r>
        <w:rPr>
          <w:spacing w:val="-4"/>
        </w:rPr>
        <w:t> </w:t>
      </w:r>
      <w:r>
        <w:rPr/>
        <w:t>participation</w:t>
      </w:r>
      <w:r>
        <w:rPr>
          <w:spacing w:val="-4"/>
        </w:rPr>
        <w:t> </w:t>
      </w:r>
      <w:r>
        <w:rPr/>
        <w:t>in</w:t>
      </w:r>
      <w:r>
        <w:rPr>
          <w:spacing w:val="-4"/>
        </w:rPr>
        <w:t> </w:t>
      </w:r>
      <w:r>
        <w:rPr/>
        <w:t>national</w:t>
      </w:r>
      <w:r>
        <w:rPr>
          <w:spacing w:val="-4"/>
        </w:rPr>
        <w:t> </w:t>
      </w:r>
      <w:r>
        <w:rPr/>
        <w:t>conferences</w:t>
      </w:r>
      <w:r>
        <w:rPr>
          <w:spacing w:val="-4"/>
        </w:rPr>
        <w:t> </w:t>
      </w:r>
      <w:r>
        <w:rPr/>
        <w:t>on</w:t>
      </w:r>
      <w:r>
        <w:rPr>
          <w:spacing w:val="-4"/>
        </w:rPr>
        <w:t> </w:t>
      </w:r>
      <w:r>
        <w:rPr/>
        <w:t>teaching.</w:t>
      </w:r>
      <w:r>
        <w:rPr>
          <w:spacing w:val="40"/>
        </w:rPr>
        <w:t> </w:t>
      </w:r>
      <w:r>
        <w:rPr/>
        <w:t>External</w:t>
      </w:r>
      <w:r>
        <w:rPr>
          <w:spacing w:val="-4"/>
        </w:rPr>
        <w:t> </w:t>
      </w:r>
      <w:r>
        <w:rPr/>
        <w:t>letters should focus on the candidate’s contributions to the improvement of pedagogy, locally and </w:t>
      </w:r>
      <w:r>
        <w:rPr>
          <w:spacing w:val="-2"/>
        </w:rPr>
        <w:t>beyond.</w:t>
      </w:r>
    </w:p>
    <w:p>
      <w:pPr>
        <w:pStyle w:val="BodyText"/>
        <w:spacing w:before="5"/>
      </w:pPr>
    </w:p>
    <w:p>
      <w:pPr>
        <w:pStyle w:val="Heading1"/>
      </w:pPr>
      <w:r>
        <w:rPr>
          <w:spacing w:val="-2"/>
        </w:rPr>
        <w:t>Service/Engagement</w:t>
      </w:r>
    </w:p>
    <w:p>
      <w:pPr>
        <w:pStyle w:val="BodyText"/>
        <w:spacing w:before="7"/>
        <w:rPr>
          <w:b/>
          <w:sz w:val="23"/>
        </w:rPr>
      </w:pPr>
    </w:p>
    <w:p>
      <w:pPr>
        <w:spacing w:before="0"/>
        <w:ind w:left="120" w:right="0" w:firstLine="0"/>
        <w:jc w:val="left"/>
        <w:rPr>
          <w:i/>
          <w:sz w:val="24"/>
        </w:rPr>
      </w:pPr>
      <w:r>
        <w:rPr>
          <w:i/>
          <w:spacing w:val="-2"/>
          <w:sz w:val="24"/>
        </w:rPr>
        <w:t>Considerations</w:t>
      </w:r>
    </w:p>
    <w:p>
      <w:pPr>
        <w:pStyle w:val="BodyText"/>
        <w:rPr>
          <w:i/>
        </w:rPr>
      </w:pPr>
    </w:p>
    <w:p>
      <w:pPr>
        <w:pStyle w:val="BodyText"/>
        <w:ind w:left="120" w:right="111"/>
      </w:pPr>
      <w:r>
        <w:rPr>
          <w:u w:val="single"/>
        </w:rPr>
        <w:t>How Much Service/Engagement?</w:t>
      </w:r>
      <w:r>
        <w:rPr/>
        <w:t> The amount of time spent on service is expected to increase throughout the academic career.</w:t>
      </w:r>
      <w:r>
        <w:rPr>
          <w:spacing w:val="40"/>
        </w:rPr>
        <w:t> </w:t>
      </w:r>
      <w:r>
        <w:rPr/>
        <w:t>Candidates for tenure and promotion to associate professor should</w:t>
      </w:r>
      <w:r>
        <w:rPr>
          <w:spacing w:val="-4"/>
        </w:rPr>
        <w:t> </w:t>
      </w:r>
      <w:r>
        <w:rPr/>
        <w:t>not</w:t>
      </w:r>
      <w:r>
        <w:rPr>
          <w:spacing w:val="-4"/>
        </w:rPr>
        <w:t> </w:t>
      </w:r>
      <w:r>
        <w:rPr/>
        <w:t>be</w:t>
      </w:r>
      <w:r>
        <w:rPr>
          <w:spacing w:val="-5"/>
        </w:rPr>
        <w:t> </w:t>
      </w:r>
      <w:r>
        <w:rPr/>
        <w:t>burdened</w:t>
      </w:r>
      <w:r>
        <w:rPr>
          <w:spacing w:val="-2"/>
        </w:rPr>
        <w:t> </w:t>
      </w:r>
      <w:r>
        <w:rPr/>
        <w:t>with</w:t>
      </w:r>
      <w:r>
        <w:rPr>
          <w:spacing w:val="-4"/>
        </w:rPr>
        <w:t> </w:t>
      </w:r>
      <w:r>
        <w:rPr/>
        <w:t>onerous</w:t>
      </w:r>
      <w:r>
        <w:rPr>
          <w:spacing w:val="-4"/>
        </w:rPr>
        <w:t> </w:t>
      </w:r>
      <w:r>
        <w:rPr/>
        <w:t>service</w:t>
      </w:r>
      <w:r>
        <w:rPr>
          <w:spacing w:val="-5"/>
        </w:rPr>
        <w:t> </w:t>
      </w:r>
      <w:r>
        <w:rPr/>
        <w:t>responsibilities,</w:t>
      </w:r>
      <w:r>
        <w:rPr>
          <w:spacing w:val="-4"/>
        </w:rPr>
        <w:t> </w:t>
      </w:r>
      <w:r>
        <w:rPr/>
        <w:t>and</w:t>
      </w:r>
      <w:r>
        <w:rPr>
          <w:spacing w:val="-4"/>
        </w:rPr>
        <w:t> </w:t>
      </w:r>
      <w:r>
        <w:rPr/>
        <w:t>chairs/deans</w:t>
      </w:r>
      <w:r>
        <w:rPr>
          <w:spacing w:val="-4"/>
        </w:rPr>
        <w:t> </w:t>
      </w:r>
      <w:r>
        <w:rPr/>
        <w:t>must</w:t>
      </w:r>
      <w:r>
        <w:rPr>
          <w:spacing w:val="-4"/>
        </w:rPr>
        <w:t> </w:t>
      </w:r>
      <w:r>
        <w:rPr/>
        <w:t>make</w:t>
      </w:r>
      <w:r>
        <w:rPr>
          <w:spacing w:val="-5"/>
        </w:rPr>
        <w:t> </w:t>
      </w:r>
      <w:r>
        <w:rPr/>
        <w:t>certain that these responsibilities are distributed fairly among all probationary faculty members.</w:t>
      </w:r>
    </w:p>
    <w:p>
      <w:pPr>
        <w:pStyle w:val="BodyText"/>
        <w:ind w:left="120" w:right="132"/>
      </w:pPr>
      <w:r>
        <w:rPr/>
        <w:t>Candidates for promotion to professor are expected to assume greater service responsibilities by taking</w:t>
      </w:r>
      <w:r>
        <w:rPr>
          <w:spacing w:val="-5"/>
        </w:rPr>
        <w:t> </w:t>
      </w:r>
      <w:r>
        <w:rPr/>
        <w:t>on</w:t>
      </w:r>
      <w:r>
        <w:rPr>
          <w:spacing w:val="-2"/>
        </w:rPr>
        <w:t> </w:t>
      </w:r>
      <w:r>
        <w:rPr/>
        <w:t>tasks</w:t>
      </w:r>
      <w:r>
        <w:rPr>
          <w:spacing w:val="-2"/>
        </w:rPr>
        <w:t> </w:t>
      </w:r>
      <w:r>
        <w:rPr/>
        <w:t>that</w:t>
      </w:r>
      <w:r>
        <w:rPr>
          <w:spacing w:val="-2"/>
        </w:rPr>
        <w:t> </w:t>
      </w:r>
      <w:r>
        <w:rPr/>
        <w:t>are</w:t>
      </w:r>
      <w:r>
        <w:rPr>
          <w:spacing w:val="-3"/>
        </w:rPr>
        <w:t> </w:t>
      </w:r>
      <w:r>
        <w:rPr/>
        <w:t>vital</w:t>
      </w:r>
      <w:r>
        <w:rPr>
          <w:spacing w:val="-2"/>
        </w:rPr>
        <w:t> </w:t>
      </w:r>
      <w:r>
        <w:rPr/>
        <w:t>for</w:t>
      </w:r>
      <w:r>
        <w:rPr>
          <w:spacing w:val="-3"/>
        </w:rPr>
        <w:t> </w:t>
      </w:r>
      <w:r>
        <w:rPr/>
        <w:t>the</w:t>
      </w:r>
      <w:r>
        <w:rPr>
          <w:spacing w:val="-3"/>
        </w:rPr>
        <w:t> </w:t>
      </w:r>
      <w:r>
        <w:rPr/>
        <w:t>sustenance</w:t>
      </w:r>
      <w:r>
        <w:rPr>
          <w:spacing w:val="-3"/>
        </w:rPr>
        <w:t> </w:t>
      </w:r>
      <w:r>
        <w:rPr/>
        <w:t>of</w:t>
      </w:r>
      <w:r>
        <w:rPr>
          <w:spacing w:val="-2"/>
        </w:rPr>
        <w:t> </w:t>
      </w:r>
      <w:r>
        <w:rPr/>
        <w:t>the</w:t>
      </w:r>
      <w:r>
        <w:rPr>
          <w:spacing w:val="-3"/>
        </w:rPr>
        <w:t> </w:t>
      </w:r>
      <w:r>
        <w:rPr/>
        <w:t>academic</w:t>
      </w:r>
      <w:r>
        <w:rPr>
          <w:spacing w:val="-3"/>
        </w:rPr>
        <w:t> </w:t>
      </w:r>
      <w:r>
        <w:rPr/>
        <w:t>community,</w:t>
      </w:r>
      <w:r>
        <w:rPr>
          <w:spacing w:val="-2"/>
        </w:rPr>
        <w:t> </w:t>
      </w:r>
      <w:r>
        <w:rPr/>
        <w:t>including</w:t>
      </w:r>
      <w:r>
        <w:rPr>
          <w:spacing w:val="-5"/>
        </w:rPr>
        <w:t> </w:t>
      </w:r>
      <w:r>
        <w:rPr/>
        <w:t>mentoring of younger colleagues.</w:t>
      </w:r>
    </w:p>
    <w:p>
      <w:pPr>
        <w:pStyle w:val="BodyText"/>
      </w:pPr>
    </w:p>
    <w:p>
      <w:pPr>
        <w:pStyle w:val="BodyText"/>
        <w:ind w:left="120" w:right="132"/>
      </w:pPr>
      <w:r>
        <w:rPr>
          <w:u w:val="single"/>
        </w:rPr>
        <w:t>Community Outreach and Partnerships</w:t>
      </w:r>
      <w:r>
        <w:rPr/>
        <w:t>.</w:t>
      </w:r>
      <w:r>
        <w:rPr>
          <w:spacing w:val="40"/>
        </w:rPr>
        <w:t> </w:t>
      </w:r>
      <w:r>
        <w:rPr/>
        <w:t>Technical competence and professional skills are indispensable for coping with the complexities of contemporary society.</w:t>
      </w:r>
      <w:r>
        <w:rPr>
          <w:spacing w:val="40"/>
        </w:rPr>
        <w:t> </w:t>
      </w:r>
      <w:r>
        <w:rPr/>
        <w:t>Faculty members are encouraged</w:t>
      </w:r>
      <w:r>
        <w:rPr>
          <w:spacing w:val="-3"/>
        </w:rPr>
        <w:t> </w:t>
      </w:r>
      <w:r>
        <w:rPr/>
        <w:t>to</w:t>
      </w:r>
      <w:r>
        <w:rPr>
          <w:spacing w:val="-3"/>
        </w:rPr>
        <w:t> </w:t>
      </w:r>
      <w:r>
        <w:rPr/>
        <w:t>make</w:t>
      </w:r>
      <w:r>
        <w:rPr>
          <w:spacing w:val="-4"/>
        </w:rPr>
        <w:t> </w:t>
      </w:r>
      <w:r>
        <w:rPr/>
        <w:t>service</w:t>
      </w:r>
      <w:r>
        <w:rPr>
          <w:spacing w:val="-4"/>
        </w:rPr>
        <w:t> </w:t>
      </w:r>
      <w:r>
        <w:rPr/>
        <w:t>contributions</w:t>
      </w:r>
      <w:r>
        <w:rPr>
          <w:spacing w:val="-3"/>
        </w:rPr>
        <w:t> </w:t>
      </w:r>
      <w:r>
        <w:rPr/>
        <w:t>to</w:t>
      </w:r>
      <w:r>
        <w:rPr>
          <w:spacing w:val="-3"/>
        </w:rPr>
        <w:t> </w:t>
      </w:r>
      <w:r>
        <w:rPr/>
        <w:t>diverse</w:t>
      </w:r>
      <w:r>
        <w:rPr>
          <w:spacing w:val="-4"/>
        </w:rPr>
        <w:t> </w:t>
      </w:r>
      <w:r>
        <w:rPr/>
        <w:t>communities</w:t>
      </w:r>
      <w:r>
        <w:rPr>
          <w:spacing w:val="-3"/>
        </w:rPr>
        <w:t> </w:t>
      </w:r>
      <w:r>
        <w:rPr/>
        <w:t>outside</w:t>
      </w:r>
      <w:r>
        <w:rPr>
          <w:spacing w:val="-4"/>
        </w:rPr>
        <w:t> </w:t>
      </w:r>
      <w:r>
        <w:rPr/>
        <w:t>of</w:t>
      </w:r>
      <w:r>
        <w:rPr>
          <w:spacing w:val="-4"/>
        </w:rPr>
        <w:t> </w:t>
      </w:r>
      <w:r>
        <w:rPr/>
        <w:t>the</w:t>
      </w:r>
      <w:r>
        <w:rPr>
          <w:spacing w:val="-4"/>
        </w:rPr>
        <w:t> </w:t>
      </w:r>
      <w:r>
        <w:rPr/>
        <w:t>academy,</w:t>
      </w:r>
      <w:r>
        <w:rPr>
          <w:spacing w:val="-3"/>
        </w:rPr>
        <w:t> </w:t>
      </w:r>
      <w:r>
        <w:rPr/>
        <w:t>from local neighborhood groups to national and international advisory panels.</w:t>
      </w:r>
    </w:p>
    <w:p>
      <w:pPr>
        <w:pStyle w:val="BodyText"/>
      </w:pPr>
    </w:p>
    <w:p>
      <w:pPr>
        <w:pStyle w:val="BodyText"/>
        <w:ind w:left="120" w:right="111"/>
      </w:pPr>
      <w:r>
        <w:rPr>
          <w:u w:val="single"/>
        </w:rPr>
        <w:t>Excellence in Service/Engagement</w:t>
      </w:r>
      <w:r>
        <w:rPr/>
        <w:t>.</w:t>
      </w:r>
      <w:r>
        <w:rPr>
          <w:spacing w:val="40"/>
        </w:rPr>
        <w:t> </w:t>
      </w:r>
      <w:r>
        <w:rPr/>
        <w:t>Candidates seeking tenure and/or promotion on the basis of Excellence</w:t>
      </w:r>
      <w:r>
        <w:rPr>
          <w:spacing w:val="-5"/>
        </w:rPr>
        <w:t> </w:t>
      </w:r>
      <w:r>
        <w:rPr/>
        <w:t>in</w:t>
      </w:r>
      <w:r>
        <w:rPr>
          <w:spacing w:val="-4"/>
        </w:rPr>
        <w:t> </w:t>
      </w:r>
      <w:r>
        <w:rPr/>
        <w:t>Service/Engagement</w:t>
      </w:r>
      <w:r>
        <w:rPr>
          <w:spacing w:val="-4"/>
        </w:rPr>
        <w:t> </w:t>
      </w:r>
      <w:r>
        <w:rPr/>
        <w:t>must</w:t>
      </w:r>
      <w:r>
        <w:rPr>
          <w:spacing w:val="-4"/>
        </w:rPr>
        <w:t> </w:t>
      </w:r>
      <w:r>
        <w:rPr/>
        <w:t>provide</w:t>
      </w:r>
      <w:r>
        <w:rPr>
          <w:spacing w:val="-5"/>
        </w:rPr>
        <w:t> </w:t>
      </w:r>
      <w:r>
        <w:rPr/>
        <w:t>evidence</w:t>
      </w:r>
      <w:r>
        <w:rPr>
          <w:spacing w:val="-5"/>
        </w:rPr>
        <w:t> </w:t>
      </w:r>
      <w:r>
        <w:rPr/>
        <w:t>for</w:t>
      </w:r>
      <w:r>
        <w:rPr>
          <w:spacing w:val="-5"/>
        </w:rPr>
        <w:t> </w:t>
      </w:r>
      <w:r>
        <w:rPr/>
        <w:t>national/international</w:t>
      </w:r>
      <w:r>
        <w:rPr>
          <w:spacing w:val="-4"/>
        </w:rPr>
        <w:t> </w:t>
      </w:r>
      <w:r>
        <w:rPr/>
        <w:t>visibility</w:t>
      </w:r>
      <w:r>
        <w:rPr>
          <w:spacing w:val="-11"/>
        </w:rPr>
        <w:t> </w:t>
      </w:r>
      <w:r>
        <w:rPr/>
        <w:t>and stature resulting from service activities (even abundant local committee work is insufficient).</w:t>
      </w:r>
    </w:p>
    <w:p>
      <w:pPr>
        <w:pStyle w:val="BodyText"/>
        <w:ind w:left="120" w:right="132"/>
      </w:pPr>
      <w:r>
        <w:rPr/>
        <w:t>The</w:t>
      </w:r>
      <w:r>
        <w:rPr>
          <w:spacing w:val="-4"/>
        </w:rPr>
        <w:t> </w:t>
      </w:r>
      <w:r>
        <w:rPr/>
        <w:t>key</w:t>
      </w:r>
      <w:r>
        <w:rPr>
          <w:spacing w:val="-8"/>
        </w:rPr>
        <w:t> </w:t>
      </w:r>
      <w:r>
        <w:rPr/>
        <w:t>is</w:t>
      </w:r>
      <w:r>
        <w:rPr>
          <w:spacing w:val="-3"/>
        </w:rPr>
        <w:t> </w:t>
      </w:r>
      <w:r>
        <w:rPr/>
        <w:t>to</w:t>
      </w:r>
      <w:r>
        <w:rPr>
          <w:spacing w:val="-3"/>
        </w:rPr>
        <w:t> </w:t>
      </w:r>
      <w:r>
        <w:rPr/>
        <w:t>demonstrate</w:t>
      </w:r>
      <w:r>
        <w:rPr>
          <w:spacing w:val="-4"/>
        </w:rPr>
        <w:t> </w:t>
      </w:r>
      <w:r>
        <w:rPr/>
        <w:t>that</w:t>
      </w:r>
      <w:r>
        <w:rPr>
          <w:spacing w:val="-3"/>
        </w:rPr>
        <w:t> </w:t>
      </w:r>
      <w:r>
        <w:rPr/>
        <w:t>the</w:t>
      </w:r>
      <w:r>
        <w:rPr>
          <w:spacing w:val="-4"/>
        </w:rPr>
        <w:t> </w:t>
      </w:r>
      <w:r>
        <w:rPr/>
        <w:t>candidate’s</w:t>
      </w:r>
      <w:r>
        <w:rPr>
          <w:spacing w:val="-3"/>
        </w:rPr>
        <w:t> </w:t>
      </w:r>
      <w:r>
        <w:rPr/>
        <w:t>efforts</w:t>
      </w:r>
      <w:r>
        <w:rPr>
          <w:spacing w:val="-3"/>
        </w:rPr>
        <w:t> </w:t>
      </w:r>
      <w:r>
        <w:rPr/>
        <w:t>have</w:t>
      </w:r>
      <w:r>
        <w:rPr>
          <w:spacing w:val="-4"/>
        </w:rPr>
        <w:t> </w:t>
      </w:r>
      <w:r>
        <w:rPr/>
        <w:t>been</w:t>
      </w:r>
      <w:r>
        <w:rPr>
          <w:spacing w:val="-3"/>
        </w:rPr>
        <w:t> </w:t>
      </w:r>
      <w:r>
        <w:rPr/>
        <w:t>sustained</w:t>
      </w:r>
      <w:r>
        <w:rPr>
          <w:spacing w:val="-1"/>
        </w:rPr>
        <w:t> </w:t>
      </w:r>
      <w:r>
        <w:rPr/>
        <w:t>and</w:t>
      </w:r>
      <w:r>
        <w:rPr>
          <w:spacing w:val="-3"/>
        </w:rPr>
        <w:t> </w:t>
      </w:r>
      <w:r>
        <w:rPr/>
        <w:t>transformative,</w:t>
      </w:r>
      <w:r>
        <w:rPr>
          <w:spacing w:val="-3"/>
        </w:rPr>
        <w:t> </w:t>
      </w:r>
      <w:r>
        <w:rPr/>
        <w:t>for a professional association, government agency, or non-academic community.</w:t>
      </w: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84"/>
        <w:ind w:left="120" w:right="132"/>
      </w:pPr>
      <w:r>
        <w:rPr/>
        <w:t>Note:</w:t>
      </w:r>
      <w:r>
        <w:rPr>
          <w:spacing w:val="40"/>
        </w:rPr>
        <w:t> </w:t>
      </w:r>
      <w:r>
        <w:rPr/>
        <w:t>These</w:t>
      </w:r>
      <w:r>
        <w:rPr>
          <w:spacing w:val="-3"/>
        </w:rPr>
        <w:t> </w:t>
      </w:r>
      <w:r>
        <w:rPr/>
        <w:t>guidelines</w:t>
      </w:r>
      <w:r>
        <w:rPr>
          <w:spacing w:val="-4"/>
        </w:rPr>
        <w:t> </w:t>
      </w:r>
      <w:r>
        <w:rPr/>
        <w:t>are</w:t>
      </w:r>
      <w:r>
        <w:rPr>
          <w:spacing w:val="-3"/>
        </w:rPr>
        <w:t> </w:t>
      </w:r>
      <w:r>
        <w:rPr/>
        <w:t>grounded</w:t>
      </w:r>
      <w:r>
        <w:rPr>
          <w:spacing w:val="-4"/>
        </w:rPr>
        <w:t> </w:t>
      </w:r>
      <w:r>
        <w:rPr/>
        <w:t>in</w:t>
      </w:r>
      <w:r>
        <w:rPr>
          <w:spacing w:val="-4"/>
        </w:rPr>
        <w:t> </w:t>
      </w:r>
      <w:r>
        <w:rPr/>
        <w:t>University</w:t>
      </w:r>
      <w:r>
        <w:rPr>
          <w:spacing w:val="-7"/>
        </w:rPr>
        <w:t> </w:t>
      </w:r>
      <w:r>
        <w:rPr/>
        <w:t>and</w:t>
      </w:r>
      <w:r>
        <w:rPr>
          <w:spacing w:val="-2"/>
        </w:rPr>
        <w:t> </w:t>
      </w:r>
      <w:r>
        <w:rPr/>
        <w:t>campus</w:t>
      </w:r>
      <w:r>
        <w:rPr>
          <w:spacing w:val="-4"/>
        </w:rPr>
        <w:t> </w:t>
      </w:r>
      <w:r>
        <w:rPr/>
        <w:t>academic</w:t>
      </w:r>
      <w:r>
        <w:rPr>
          <w:spacing w:val="-3"/>
        </w:rPr>
        <w:t> </w:t>
      </w:r>
      <w:r>
        <w:rPr/>
        <w:t>policies</w:t>
      </w:r>
      <w:r>
        <w:rPr>
          <w:spacing w:val="-4"/>
        </w:rPr>
        <w:t> </w:t>
      </w:r>
      <w:r>
        <w:rPr/>
        <w:t>–</w:t>
      </w:r>
      <w:r>
        <w:rPr>
          <w:spacing w:val="-4"/>
        </w:rPr>
        <w:t> </w:t>
      </w:r>
      <w:r>
        <w:rPr/>
        <w:t>and consistent with them -- but they do not supplant those policies.</w:t>
      </w:r>
    </w:p>
    <w:p>
      <w:pPr>
        <w:spacing w:after="0"/>
        <w:sectPr>
          <w:pgSz w:w="12240" w:h="15840"/>
          <w:pgMar w:header="761" w:footer="0" w:top="1340" w:bottom="280" w:left="1320" w:right="1340"/>
        </w:sectPr>
      </w:pPr>
    </w:p>
    <w:p>
      <w:pPr>
        <w:spacing w:before="81"/>
        <w:ind w:left="120" w:right="0" w:firstLine="0"/>
        <w:jc w:val="left"/>
        <w:rPr>
          <w:sz w:val="22"/>
        </w:rPr>
      </w:pPr>
      <w:r>
        <w:rPr>
          <w:sz w:val="22"/>
        </w:rPr>
        <w:t>DOSSIER</w:t>
      </w:r>
      <w:r>
        <w:rPr>
          <w:spacing w:val="-9"/>
          <w:sz w:val="22"/>
        </w:rPr>
        <w:t> </w:t>
      </w:r>
      <w:r>
        <w:rPr>
          <w:spacing w:val="-2"/>
          <w:sz w:val="22"/>
        </w:rPr>
        <w:t>CHECKLIST</w:t>
      </w:r>
    </w:p>
    <w:p>
      <w:pPr>
        <w:pStyle w:val="BodyText"/>
      </w:pPr>
    </w:p>
    <w:p>
      <w:pPr>
        <w:pStyle w:val="BodyText"/>
        <w:spacing w:before="4"/>
        <w:rPr>
          <w:sz w:val="20"/>
        </w:rPr>
      </w:pPr>
    </w:p>
    <w:p>
      <w:pPr>
        <w:spacing w:line="251" w:lineRule="exact" w:before="0"/>
        <w:ind w:left="120" w:right="0" w:firstLine="0"/>
        <w:jc w:val="left"/>
        <w:rPr>
          <w:b/>
          <w:sz w:val="22"/>
        </w:rPr>
      </w:pPr>
      <w:r>
        <w:rPr>
          <w:b/>
          <w:spacing w:val="-2"/>
          <w:sz w:val="22"/>
        </w:rPr>
        <w:t>General</w:t>
      </w:r>
    </w:p>
    <w:p>
      <w:pPr>
        <w:pStyle w:val="ListParagraph"/>
        <w:numPr>
          <w:ilvl w:val="0"/>
          <w:numId w:val="1"/>
        </w:numPr>
        <w:tabs>
          <w:tab w:pos="309" w:val="left" w:leader="none"/>
        </w:tabs>
        <w:spacing w:line="251" w:lineRule="exact" w:before="0" w:after="0"/>
        <w:ind w:left="309" w:right="0" w:hanging="189"/>
        <w:jc w:val="left"/>
        <w:rPr>
          <w:sz w:val="22"/>
        </w:rPr>
      </w:pPr>
      <w:r>
        <w:rPr>
          <w:sz w:val="22"/>
        </w:rPr>
        <w:t>Department</w:t>
      </w:r>
      <w:r>
        <w:rPr>
          <w:spacing w:val="-4"/>
          <w:sz w:val="22"/>
        </w:rPr>
        <w:t> </w:t>
      </w:r>
      <w:r>
        <w:rPr>
          <w:sz w:val="22"/>
        </w:rPr>
        <w:t>and</w:t>
      </w:r>
      <w:r>
        <w:rPr>
          <w:spacing w:val="-5"/>
          <w:sz w:val="22"/>
        </w:rPr>
        <w:t> </w:t>
      </w:r>
      <w:r>
        <w:rPr>
          <w:sz w:val="22"/>
        </w:rPr>
        <w:t>School</w:t>
      </w:r>
      <w:r>
        <w:rPr>
          <w:spacing w:val="-7"/>
          <w:sz w:val="22"/>
        </w:rPr>
        <w:t> </w:t>
      </w:r>
      <w:r>
        <w:rPr>
          <w:sz w:val="22"/>
        </w:rPr>
        <w:t>Criteria/Expectations</w:t>
      </w:r>
      <w:r>
        <w:rPr>
          <w:spacing w:val="-7"/>
          <w:sz w:val="22"/>
        </w:rPr>
        <w:t> </w:t>
      </w:r>
      <w:r>
        <w:rPr>
          <w:sz w:val="22"/>
        </w:rPr>
        <w:t>for</w:t>
      </w:r>
      <w:r>
        <w:rPr>
          <w:spacing w:val="-6"/>
          <w:sz w:val="22"/>
        </w:rPr>
        <w:t> </w:t>
      </w:r>
      <w:r>
        <w:rPr>
          <w:spacing w:val="-2"/>
          <w:sz w:val="22"/>
        </w:rPr>
        <w:t>Tenure/Promotion</w:t>
      </w:r>
    </w:p>
    <w:p>
      <w:pPr>
        <w:pStyle w:val="ListParagraph"/>
        <w:numPr>
          <w:ilvl w:val="0"/>
          <w:numId w:val="1"/>
        </w:numPr>
        <w:tabs>
          <w:tab w:pos="308" w:val="left" w:leader="none"/>
          <w:tab w:pos="840" w:val="left" w:leader="none"/>
        </w:tabs>
        <w:spacing w:line="240" w:lineRule="auto" w:before="0" w:after="0"/>
        <w:ind w:left="840" w:right="413" w:hanging="721"/>
        <w:jc w:val="left"/>
        <w:rPr>
          <w:sz w:val="22"/>
        </w:rPr>
      </w:pPr>
      <w:r>
        <w:rPr>
          <w:sz w:val="22"/>
        </w:rPr>
        <w:t>Candidate’s</w:t>
      </w:r>
      <w:r>
        <w:rPr>
          <w:spacing w:val="-2"/>
          <w:sz w:val="22"/>
        </w:rPr>
        <w:t> </w:t>
      </w:r>
      <w:r>
        <w:rPr>
          <w:sz w:val="22"/>
        </w:rPr>
        <w:t>Curriculum</w:t>
      </w:r>
      <w:r>
        <w:rPr>
          <w:spacing w:val="-4"/>
          <w:sz w:val="22"/>
        </w:rPr>
        <w:t> </w:t>
      </w:r>
      <w:r>
        <w:rPr>
          <w:sz w:val="22"/>
        </w:rPr>
        <w:t>Vitae</w:t>
      </w:r>
      <w:r>
        <w:rPr>
          <w:spacing w:val="-4"/>
          <w:sz w:val="22"/>
        </w:rPr>
        <w:t> </w:t>
      </w:r>
      <w:r>
        <w:rPr>
          <w:sz w:val="22"/>
        </w:rPr>
        <w:t>(indicate</w:t>
      </w:r>
      <w:r>
        <w:rPr>
          <w:spacing w:val="-2"/>
          <w:sz w:val="22"/>
        </w:rPr>
        <w:t> </w:t>
      </w:r>
      <w:r>
        <w:rPr>
          <w:sz w:val="22"/>
        </w:rPr>
        <w:t>peer</w:t>
      </w:r>
      <w:r>
        <w:rPr>
          <w:spacing w:val="-4"/>
          <w:sz w:val="22"/>
        </w:rPr>
        <w:t> </w:t>
      </w:r>
      <w:r>
        <w:rPr>
          <w:sz w:val="22"/>
        </w:rPr>
        <w:t>reviewed</w:t>
      </w:r>
      <w:r>
        <w:rPr>
          <w:spacing w:val="-2"/>
          <w:sz w:val="22"/>
        </w:rPr>
        <w:t> </w:t>
      </w:r>
      <w:r>
        <w:rPr>
          <w:sz w:val="22"/>
        </w:rPr>
        <w:t>publications;</w:t>
      </w:r>
      <w:r>
        <w:rPr>
          <w:spacing w:val="-4"/>
          <w:sz w:val="22"/>
        </w:rPr>
        <w:t> </w:t>
      </w:r>
      <w:r>
        <w:rPr>
          <w:sz w:val="22"/>
        </w:rPr>
        <w:t>list</w:t>
      </w:r>
      <w:r>
        <w:rPr>
          <w:spacing w:val="-2"/>
          <w:sz w:val="22"/>
        </w:rPr>
        <w:t> </w:t>
      </w:r>
      <w:r>
        <w:rPr>
          <w:sz w:val="22"/>
        </w:rPr>
        <w:t>separately</w:t>
      </w:r>
      <w:r>
        <w:rPr>
          <w:spacing w:val="-5"/>
          <w:sz w:val="22"/>
        </w:rPr>
        <w:t> </w:t>
      </w:r>
      <w:r>
        <w:rPr>
          <w:sz w:val="22"/>
        </w:rPr>
        <w:t>publications</w:t>
      </w:r>
      <w:r>
        <w:rPr>
          <w:spacing w:val="-4"/>
          <w:sz w:val="22"/>
        </w:rPr>
        <w:t> </w:t>
      </w:r>
      <w:r>
        <w:rPr>
          <w:sz w:val="22"/>
        </w:rPr>
        <w:t>to</w:t>
      </w:r>
      <w:r>
        <w:rPr>
          <w:spacing w:val="-2"/>
          <w:sz w:val="22"/>
        </w:rPr>
        <w:t> </w:t>
      </w:r>
      <w:r>
        <w:rPr>
          <w:sz w:val="22"/>
        </w:rPr>
        <w:t>be considered research, teaching or service; for promotion to full, indicate work done since appointment as associate professor)</w:t>
      </w:r>
    </w:p>
    <w:p>
      <w:pPr>
        <w:pStyle w:val="ListParagraph"/>
        <w:numPr>
          <w:ilvl w:val="0"/>
          <w:numId w:val="1"/>
        </w:numPr>
        <w:tabs>
          <w:tab w:pos="309" w:val="left" w:leader="none"/>
        </w:tabs>
        <w:spacing w:line="252" w:lineRule="exact" w:before="0" w:after="0"/>
        <w:ind w:left="309" w:right="0" w:hanging="189"/>
        <w:jc w:val="left"/>
        <w:rPr>
          <w:sz w:val="22"/>
        </w:rPr>
      </w:pPr>
      <w:r>
        <w:rPr>
          <w:sz w:val="22"/>
        </w:rPr>
        <w:t>Candidate’s</w:t>
      </w:r>
      <w:r>
        <w:rPr>
          <w:spacing w:val="-10"/>
          <w:sz w:val="22"/>
        </w:rPr>
        <w:t> </w:t>
      </w:r>
      <w:r>
        <w:rPr>
          <w:sz w:val="22"/>
        </w:rPr>
        <w:t>Statements</w:t>
      </w:r>
      <w:r>
        <w:rPr>
          <w:spacing w:val="-7"/>
          <w:sz w:val="22"/>
        </w:rPr>
        <w:t> </w:t>
      </w:r>
      <w:r>
        <w:rPr>
          <w:sz w:val="22"/>
        </w:rPr>
        <w:t>on</w:t>
      </w:r>
      <w:r>
        <w:rPr>
          <w:spacing w:val="-7"/>
          <w:sz w:val="22"/>
        </w:rPr>
        <w:t> </w:t>
      </w:r>
      <w:r>
        <w:rPr>
          <w:sz w:val="22"/>
        </w:rPr>
        <w:t>Research/Creative</w:t>
      </w:r>
      <w:r>
        <w:rPr>
          <w:spacing w:val="-7"/>
          <w:sz w:val="22"/>
        </w:rPr>
        <w:t> </w:t>
      </w:r>
      <w:r>
        <w:rPr>
          <w:sz w:val="22"/>
        </w:rPr>
        <w:t>Activity,</w:t>
      </w:r>
      <w:r>
        <w:rPr>
          <w:spacing w:val="-7"/>
          <w:sz w:val="22"/>
        </w:rPr>
        <w:t> </w:t>
      </w:r>
      <w:r>
        <w:rPr>
          <w:sz w:val="22"/>
        </w:rPr>
        <w:t>Teaching,</w:t>
      </w:r>
      <w:r>
        <w:rPr>
          <w:spacing w:val="-7"/>
          <w:sz w:val="22"/>
        </w:rPr>
        <w:t> </w:t>
      </w:r>
      <w:r>
        <w:rPr>
          <w:spacing w:val="-2"/>
          <w:sz w:val="22"/>
        </w:rPr>
        <w:t>Service/Engagement</w:t>
      </w:r>
    </w:p>
    <w:p>
      <w:pPr>
        <w:pStyle w:val="ListParagraph"/>
        <w:numPr>
          <w:ilvl w:val="0"/>
          <w:numId w:val="1"/>
        </w:numPr>
        <w:tabs>
          <w:tab w:pos="309" w:val="left" w:leader="none"/>
        </w:tabs>
        <w:spacing w:line="252" w:lineRule="exact" w:before="1" w:after="0"/>
        <w:ind w:left="309" w:right="0" w:hanging="189"/>
        <w:jc w:val="left"/>
        <w:rPr>
          <w:sz w:val="22"/>
        </w:rPr>
      </w:pPr>
      <w:r>
        <w:rPr>
          <w:sz w:val="22"/>
        </w:rPr>
        <w:t>List</w:t>
      </w:r>
      <w:r>
        <w:rPr>
          <w:spacing w:val="-4"/>
          <w:sz w:val="22"/>
        </w:rPr>
        <w:t> </w:t>
      </w:r>
      <w:r>
        <w:rPr>
          <w:sz w:val="22"/>
        </w:rPr>
        <w:t>of</w:t>
      </w:r>
      <w:r>
        <w:rPr>
          <w:spacing w:val="-2"/>
          <w:sz w:val="22"/>
        </w:rPr>
        <w:t> </w:t>
      </w:r>
      <w:r>
        <w:rPr>
          <w:sz w:val="22"/>
        </w:rPr>
        <w:t>Referees</w:t>
      </w:r>
      <w:r>
        <w:rPr>
          <w:spacing w:val="-2"/>
          <w:sz w:val="22"/>
        </w:rPr>
        <w:t> </w:t>
      </w:r>
      <w:r>
        <w:rPr>
          <w:sz w:val="22"/>
        </w:rPr>
        <w:t>Selected</w:t>
      </w:r>
      <w:r>
        <w:rPr>
          <w:spacing w:val="-6"/>
          <w:sz w:val="22"/>
        </w:rPr>
        <w:t> </w:t>
      </w:r>
      <w:r>
        <w:rPr>
          <w:sz w:val="22"/>
        </w:rPr>
        <w:t>(indicating</w:t>
      </w:r>
      <w:r>
        <w:rPr>
          <w:spacing w:val="-6"/>
          <w:sz w:val="22"/>
        </w:rPr>
        <w:t> </w:t>
      </w:r>
      <w:r>
        <w:rPr>
          <w:sz w:val="22"/>
        </w:rPr>
        <w:t>those</w:t>
      </w:r>
      <w:r>
        <w:rPr>
          <w:spacing w:val="-5"/>
          <w:sz w:val="22"/>
        </w:rPr>
        <w:t> </w:t>
      </w:r>
      <w:r>
        <w:rPr>
          <w:sz w:val="22"/>
        </w:rPr>
        <w:t>who</w:t>
      </w:r>
      <w:r>
        <w:rPr>
          <w:spacing w:val="-3"/>
          <w:sz w:val="22"/>
        </w:rPr>
        <w:t> </w:t>
      </w:r>
      <w:r>
        <w:rPr>
          <w:sz w:val="22"/>
        </w:rPr>
        <w:t>did/did</w:t>
      </w:r>
      <w:r>
        <w:rPr>
          <w:spacing w:val="-2"/>
          <w:sz w:val="22"/>
        </w:rPr>
        <w:t> </w:t>
      </w:r>
      <w:r>
        <w:rPr>
          <w:sz w:val="22"/>
        </w:rPr>
        <w:t>not</w:t>
      </w:r>
      <w:r>
        <w:rPr>
          <w:spacing w:val="-2"/>
          <w:sz w:val="22"/>
        </w:rPr>
        <w:t> </w:t>
      </w:r>
      <w:r>
        <w:rPr>
          <w:sz w:val="22"/>
        </w:rPr>
        <w:t>respond</w:t>
      </w:r>
      <w:r>
        <w:rPr>
          <w:spacing w:val="-6"/>
          <w:sz w:val="22"/>
        </w:rPr>
        <w:t> </w:t>
      </w:r>
      <w:r>
        <w:rPr>
          <w:sz w:val="22"/>
        </w:rPr>
        <w:t>and</w:t>
      </w:r>
      <w:r>
        <w:rPr>
          <w:spacing w:val="-6"/>
          <w:sz w:val="22"/>
        </w:rPr>
        <w:t> </w:t>
      </w:r>
      <w:r>
        <w:rPr>
          <w:sz w:val="22"/>
        </w:rPr>
        <w:t>reason</w:t>
      </w:r>
      <w:r>
        <w:rPr>
          <w:spacing w:val="-6"/>
          <w:sz w:val="22"/>
        </w:rPr>
        <w:t> </w:t>
      </w:r>
      <w:r>
        <w:rPr>
          <w:sz w:val="22"/>
        </w:rPr>
        <w:t>for</w:t>
      </w:r>
      <w:r>
        <w:rPr>
          <w:spacing w:val="-1"/>
          <w:sz w:val="22"/>
        </w:rPr>
        <w:t> </w:t>
      </w:r>
      <w:r>
        <w:rPr>
          <w:sz w:val="22"/>
        </w:rPr>
        <w:t>non-</w:t>
      </w:r>
      <w:r>
        <w:rPr>
          <w:spacing w:val="-31"/>
          <w:sz w:val="22"/>
        </w:rPr>
        <w:t> </w:t>
      </w:r>
      <w:r>
        <w:rPr>
          <w:spacing w:val="-2"/>
          <w:sz w:val="22"/>
        </w:rPr>
        <w:t>response)</w:t>
      </w:r>
    </w:p>
    <w:p>
      <w:pPr>
        <w:pStyle w:val="ListParagraph"/>
        <w:numPr>
          <w:ilvl w:val="0"/>
          <w:numId w:val="1"/>
        </w:numPr>
        <w:tabs>
          <w:tab w:pos="307" w:val="left" w:leader="none"/>
          <w:tab w:pos="839" w:val="left" w:leader="none"/>
        </w:tabs>
        <w:spacing w:line="240" w:lineRule="auto" w:before="0" w:after="0"/>
        <w:ind w:left="839" w:right="952" w:hanging="721"/>
        <w:jc w:val="left"/>
        <w:rPr>
          <w:sz w:val="22"/>
        </w:rPr>
      </w:pPr>
      <w:r>
        <w:rPr>
          <w:sz w:val="22"/>
        </w:rPr>
        <w:t>Department</w:t>
      </w:r>
      <w:r>
        <w:rPr>
          <w:spacing w:val="-5"/>
          <w:sz w:val="22"/>
        </w:rPr>
        <w:t> </w:t>
      </w:r>
      <w:r>
        <w:rPr>
          <w:sz w:val="22"/>
        </w:rPr>
        <w:t>(School)</w:t>
      </w:r>
      <w:r>
        <w:rPr>
          <w:spacing w:val="-2"/>
          <w:sz w:val="22"/>
        </w:rPr>
        <w:t> </w:t>
      </w:r>
      <w:r>
        <w:rPr>
          <w:sz w:val="22"/>
        </w:rPr>
        <w:t>List</w:t>
      </w:r>
      <w:r>
        <w:rPr>
          <w:spacing w:val="-5"/>
          <w:sz w:val="22"/>
        </w:rPr>
        <w:t> </w:t>
      </w:r>
      <w:r>
        <w:rPr>
          <w:sz w:val="22"/>
        </w:rPr>
        <w:t>of</w:t>
      </w:r>
      <w:r>
        <w:rPr>
          <w:spacing w:val="-2"/>
          <w:sz w:val="22"/>
        </w:rPr>
        <w:t> </w:t>
      </w:r>
      <w:r>
        <w:rPr>
          <w:sz w:val="22"/>
        </w:rPr>
        <w:t>Prospective</w:t>
      </w:r>
      <w:r>
        <w:rPr>
          <w:spacing w:val="-3"/>
          <w:sz w:val="22"/>
        </w:rPr>
        <w:t> </w:t>
      </w:r>
      <w:r>
        <w:rPr>
          <w:sz w:val="22"/>
        </w:rPr>
        <w:t>Referees</w:t>
      </w:r>
      <w:r>
        <w:rPr>
          <w:spacing w:val="-3"/>
          <w:sz w:val="22"/>
        </w:rPr>
        <w:t> </w:t>
      </w:r>
      <w:r>
        <w:rPr>
          <w:sz w:val="22"/>
        </w:rPr>
        <w:t>(including</w:t>
      </w:r>
      <w:r>
        <w:rPr>
          <w:spacing w:val="-6"/>
          <w:sz w:val="22"/>
        </w:rPr>
        <w:t> </w:t>
      </w:r>
      <w:r>
        <w:rPr>
          <w:sz w:val="22"/>
        </w:rPr>
        <w:t>brief</w:t>
      </w:r>
      <w:r>
        <w:rPr>
          <w:spacing w:val="-2"/>
          <w:sz w:val="22"/>
        </w:rPr>
        <w:t> </w:t>
      </w:r>
      <w:r>
        <w:rPr>
          <w:sz w:val="22"/>
        </w:rPr>
        <w:t>summary</w:t>
      </w:r>
      <w:r>
        <w:rPr>
          <w:spacing w:val="-6"/>
          <w:sz w:val="22"/>
        </w:rPr>
        <w:t> </w:t>
      </w:r>
      <w:r>
        <w:rPr>
          <w:sz w:val="22"/>
        </w:rPr>
        <w:t>of</w:t>
      </w:r>
      <w:r>
        <w:rPr>
          <w:spacing w:val="-2"/>
          <w:sz w:val="22"/>
        </w:rPr>
        <w:t> </w:t>
      </w:r>
      <w:r>
        <w:rPr>
          <w:sz w:val="22"/>
        </w:rPr>
        <w:t>credentials</w:t>
      </w:r>
      <w:r>
        <w:rPr>
          <w:spacing w:val="-3"/>
          <w:sz w:val="22"/>
        </w:rPr>
        <w:t> </w:t>
      </w:r>
      <w:r>
        <w:rPr>
          <w:sz w:val="22"/>
        </w:rPr>
        <w:t>and relationships with candidate)</w:t>
      </w:r>
    </w:p>
    <w:p>
      <w:pPr>
        <w:pStyle w:val="ListParagraph"/>
        <w:numPr>
          <w:ilvl w:val="0"/>
          <w:numId w:val="1"/>
        </w:numPr>
        <w:tabs>
          <w:tab w:pos="308" w:val="left" w:leader="none"/>
        </w:tabs>
        <w:spacing w:line="240" w:lineRule="auto" w:before="0" w:after="0"/>
        <w:ind w:left="308" w:right="0" w:hanging="189"/>
        <w:jc w:val="left"/>
        <w:rPr>
          <w:sz w:val="22"/>
        </w:rPr>
      </w:pPr>
      <w:r>
        <w:rPr>
          <w:sz w:val="22"/>
        </w:rPr>
        <w:t>Candidate’s</w:t>
      </w:r>
      <w:r>
        <w:rPr>
          <w:spacing w:val="-5"/>
          <w:sz w:val="22"/>
        </w:rPr>
        <w:t> </w:t>
      </w:r>
      <w:r>
        <w:rPr>
          <w:sz w:val="22"/>
        </w:rPr>
        <w:t>List</w:t>
      </w:r>
      <w:r>
        <w:rPr>
          <w:spacing w:val="-7"/>
          <w:sz w:val="22"/>
        </w:rPr>
        <w:t> </w:t>
      </w:r>
      <w:r>
        <w:rPr>
          <w:sz w:val="22"/>
        </w:rPr>
        <w:t>of</w:t>
      </w:r>
      <w:r>
        <w:rPr>
          <w:spacing w:val="-4"/>
          <w:sz w:val="22"/>
        </w:rPr>
        <w:t> </w:t>
      </w:r>
      <w:r>
        <w:rPr>
          <w:sz w:val="22"/>
        </w:rPr>
        <w:t>Prospective</w:t>
      </w:r>
      <w:r>
        <w:rPr>
          <w:spacing w:val="-5"/>
          <w:sz w:val="22"/>
        </w:rPr>
        <w:t> </w:t>
      </w:r>
      <w:r>
        <w:rPr>
          <w:sz w:val="22"/>
        </w:rPr>
        <w:t>Referees</w:t>
      </w:r>
      <w:r>
        <w:rPr>
          <w:spacing w:val="-5"/>
          <w:sz w:val="22"/>
        </w:rPr>
        <w:t> </w:t>
      </w:r>
      <w:r>
        <w:rPr>
          <w:sz w:val="22"/>
        </w:rPr>
        <w:t>(including</w:t>
      </w:r>
      <w:r>
        <w:rPr>
          <w:spacing w:val="-7"/>
          <w:sz w:val="22"/>
        </w:rPr>
        <w:t> </w:t>
      </w:r>
      <w:r>
        <w:rPr>
          <w:sz w:val="22"/>
        </w:rPr>
        <w:t>credentials</w:t>
      </w:r>
      <w:r>
        <w:rPr>
          <w:spacing w:val="-5"/>
          <w:sz w:val="22"/>
        </w:rPr>
        <w:t> </w:t>
      </w:r>
      <w:r>
        <w:rPr>
          <w:sz w:val="22"/>
        </w:rPr>
        <w:t>and</w:t>
      </w:r>
      <w:r>
        <w:rPr>
          <w:spacing w:val="-5"/>
          <w:sz w:val="22"/>
        </w:rPr>
        <w:t> </w:t>
      </w:r>
      <w:r>
        <w:rPr>
          <w:sz w:val="22"/>
        </w:rPr>
        <w:t>relationships</w:t>
      </w:r>
      <w:r>
        <w:rPr>
          <w:spacing w:val="-5"/>
          <w:sz w:val="22"/>
        </w:rPr>
        <w:t> </w:t>
      </w:r>
      <w:r>
        <w:rPr>
          <w:sz w:val="22"/>
        </w:rPr>
        <w:t>with</w:t>
      </w:r>
      <w:r>
        <w:rPr>
          <w:spacing w:val="-7"/>
          <w:sz w:val="22"/>
        </w:rPr>
        <w:t> </w:t>
      </w:r>
      <w:r>
        <w:rPr>
          <w:spacing w:val="-2"/>
          <w:sz w:val="22"/>
        </w:rPr>
        <w:t>candidate)</w:t>
      </w:r>
    </w:p>
    <w:p>
      <w:pPr>
        <w:pStyle w:val="BodyText"/>
        <w:spacing w:before="5"/>
        <w:rPr>
          <w:sz w:val="22"/>
        </w:rPr>
      </w:pPr>
    </w:p>
    <w:p>
      <w:pPr>
        <w:spacing w:line="250" w:lineRule="exact" w:before="0"/>
        <w:ind w:left="119" w:right="0" w:firstLine="0"/>
        <w:jc w:val="left"/>
        <w:rPr>
          <w:b/>
          <w:sz w:val="22"/>
        </w:rPr>
      </w:pPr>
      <w:r>
        <w:rPr>
          <w:b/>
          <w:sz w:val="22"/>
        </w:rPr>
        <w:t>Research/Creative</w:t>
      </w:r>
      <w:r>
        <w:rPr>
          <w:b/>
          <w:spacing w:val="-11"/>
          <w:sz w:val="22"/>
        </w:rPr>
        <w:t> </w:t>
      </w:r>
      <w:r>
        <w:rPr>
          <w:b/>
          <w:spacing w:val="-2"/>
          <w:sz w:val="22"/>
        </w:rPr>
        <w:t>Activity</w:t>
      </w:r>
    </w:p>
    <w:p>
      <w:pPr>
        <w:pStyle w:val="ListParagraph"/>
        <w:numPr>
          <w:ilvl w:val="0"/>
          <w:numId w:val="1"/>
        </w:numPr>
        <w:tabs>
          <w:tab w:pos="308" w:val="left" w:leader="none"/>
        </w:tabs>
        <w:spacing w:line="250" w:lineRule="exact" w:before="0" w:after="0"/>
        <w:ind w:left="308" w:right="0" w:hanging="189"/>
        <w:jc w:val="left"/>
        <w:rPr>
          <w:sz w:val="22"/>
        </w:rPr>
      </w:pPr>
      <w:r>
        <w:rPr>
          <w:sz w:val="22"/>
        </w:rPr>
        <w:t>Copies</w:t>
      </w:r>
      <w:r>
        <w:rPr>
          <w:spacing w:val="-5"/>
          <w:sz w:val="22"/>
        </w:rPr>
        <w:t> </w:t>
      </w:r>
      <w:r>
        <w:rPr>
          <w:sz w:val="22"/>
        </w:rPr>
        <w:t>of</w:t>
      </w:r>
      <w:r>
        <w:rPr>
          <w:spacing w:val="-3"/>
          <w:sz w:val="22"/>
        </w:rPr>
        <w:t> </w:t>
      </w:r>
      <w:r>
        <w:rPr>
          <w:sz w:val="22"/>
        </w:rPr>
        <w:t>Publications</w:t>
      </w:r>
      <w:r>
        <w:rPr>
          <w:spacing w:val="-4"/>
          <w:sz w:val="22"/>
        </w:rPr>
        <w:t> </w:t>
      </w:r>
      <w:r>
        <w:rPr>
          <w:sz w:val="22"/>
        </w:rPr>
        <w:t>and/or</w:t>
      </w:r>
      <w:r>
        <w:rPr>
          <w:spacing w:val="-4"/>
          <w:sz w:val="22"/>
        </w:rPr>
        <w:t> </w:t>
      </w:r>
      <w:r>
        <w:rPr>
          <w:sz w:val="22"/>
        </w:rPr>
        <w:t>Evidence</w:t>
      </w:r>
      <w:r>
        <w:rPr>
          <w:spacing w:val="-6"/>
          <w:sz w:val="22"/>
        </w:rPr>
        <w:t> </w:t>
      </w:r>
      <w:r>
        <w:rPr>
          <w:sz w:val="22"/>
        </w:rPr>
        <w:t>of</w:t>
      </w:r>
      <w:r>
        <w:rPr>
          <w:spacing w:val="-4"/>
          <w:sz w:val="22"/>
        </w:rPr>
        <w:t> </w:t>
      </w:r>
      <w:r>
        <w:rPr>
          <w:sz w:val="22"/>
        </w:rPr>
        <w:t>Creative</w:t>
      </w:r>
      <w:r>
        <w:rPr>
          <w:spacing w:val="-6"/>
          <w:sz w:val="22"/>
        </w:rPr>
        <w:t> </w:t>
      </w:r>
      <w:r>
        <w:rPr>
          <w:spacing w:val="-4"/>
          <w:sz w:val="22"/>
        </w:rPr>
        <w:t>Work</w:t>
      </w:r>
    </w:p>
    <w:p>
      <w:pPr>
        <w:pStyle w:val="ListParagraph"/>
        <w:numPr>
          <w:ilvl w:val="0"/>
          <w:numId w:val="1"/>
        </w:numPr>
        <w:tabs>
          <w:tab w:pos="308" w:val="left" w:leader="none"/>
        </w:tabs>
        <w:spacing w:line="252" w:lineRule="exact" w:before="2" w:after="0"/>
        <w:ind w:left="308" w:right="0" w:hanging="189"/>
        <w:jc w:val="left"/>
        <w:rPr>
          <w:sz w:val="22"/>
        </w:rPr>
      </w:pPr>
      <w:r>
        <w:rPr>
          <w:sz w:val="22"/>
        </w:rPr>
        <w:t>Reviews</w:t>
      </w:r>
      <w:r>
        <w:rPr>
          <w:spacing w:val="-7"/>
          <w:sz w:val="22"/>
        </w:rPr>
        <w:t> </w:t>
      </w:r>
      <w:r>
        <w:rPr>
          <w:sz w:val="22"/>
        </w:rPr>
        <w:t>of</w:t>
      </w:r>
      <w:r>
        <w:rPr>
          <w:spacing w:val="-4"/>
          <w:sz w:val="22"/>
        </w:rPr>
        <w:t> </w:t>
      </w:r>
      <w:r>
        <w:rPr>
          <w:sz w:val="22"/>
        </w:rPr>
        <w:t>Candidate’s</w:t>
      </w:r>
      <w:r>
        <w:rPr>
          <w:spacing w:val="-6"/>
          <w:sz w:val="22"/>
        </w:rPr>
        <w:t> </w:t>
      </w:r>
      <w:r>
        <w:rPr>
          <w:sz w:val="22"/>
        </w:rPr>
        <w:t>Books,</w:t>
      </w:r>
      <w:r>
        <w:rPr>
          <w:spacing w:val="-5"/>
          <w:sz w:val="22"/>
        </w:rPr>
        <w:t> </w:t>
      </w:r>
      <w:r>
        <w:rPr>
          <w:sz w:val="22"/>
        </w:rPr>
        <w:t>Creative</w:t>
      </w:r>
      <w:r>
        <w:rPr>
          <w:spacing w:val="-4"/>
          <w:sz w:val="22"/>
        </w:rPr>
        <w:t> </w:t>
      </w:r>
      <w:r>
        <w:rPr>
          <w:sz w:val="22"/>
        </w:rPr>
        <w:t>Performances</w:t>
      </w:r>
      <w:r>
        <w:rPr>
          <w:spacing w:val="-5"/>
          <w:sz w:val="22"/>
        </w:rPr>
        <w:t> </w:t>
      </w:r>
      <w:r>
        <w:rPr>
          <w:sz w:val="22"/>
        </w:rPr>
        <w:t>and</w:t>
      </w:r>
      <w:r>
        <w:rPr>
          <w:spacing w:val="-4"/>
          <w:sz w:val="22"/>
        </w:rPr>
        <w:t> </w:t>
      </w:r>
      <w:r>
        <w:rPr>
          <w:spacing w:val="-2"/>
          <w:sz w:val="22"/>
        </w:rPr>
        <w:t>Exhibitions</w:t>
      </w:r>
    </w:p>
    <w:p>
      <w:pPr>
        <w:pStyle w:val="ListParagraph"/>
        <w:numPr>
          <w:ilvl w:val="0"/>
          <w:numId w:val="1"/>
        </w:numPr>
        <w:tabs>
          <w:tab w:pos="308" w:val="left" w:leader="none"/>
        </w:tabs>
        <w:spacing w:line="252" w:lineRule="exact" w:before="0" w:after="0"/>
        <w:ind w:left="308" w:right="0" w:hanging="189"/>
        <w:jc w:val="left"/>
        <w:rPr>
          <w:sz w:val="22"/>
        </w:rPr>
      </w:pPr>
      <w:r>
        <w:rPr>
          <w:sz w:val="22"/>
        </w:rPr>
        <w:t>List</w:t>
      </w:r>
      <w:r>
        <w:rPr>
          <w:spacing w:val="-3"/>
          <w:sz w:val="22"/>
        </w:rPr>
        <w:t> </w:t>
      </w:r>
      <w:r>
        <w:rPr>
          <w:sz w:val="22"/>
        </w:rPr>
        <w:t>of</w:t>
      </w:r>
      <w:r>
        <w:rPr>
          <w:spacing w:val="-2"/>
          <w:sz w:val="22"/>
        </w:rPr>
        <w:t> </w:t>
      </w:r>
      <w:r>
        <w:rPr>
          <w:sz w:val="22"/>
        </w:rPr>
        <w:t>Grants</w:t>
      </w:r>
      <w:r>
        <w:rPr>
          <w:spacing w:val="-5"/>
          <w:sz w:val="22"/>
        </w:rPr>
        <w:t> </w:t>
      </w:r>
      <w:r>
        <w:rPr>
          <w:sz w:val="22"/>
        </w:rPr>
        <w:t>Applied</w:t>
      </w:r>
      <w:r>
        <w:rPr>
          <w:spacing w:val="-6"/>
          <w:sz w:val="22"/>
        </w:rPr>
        <w:t> </w:t>
      </w:r>
      <w:r>
        <w:rPr>
          <w:spacing w:val="-2"/>
          <w:sz w:val="22"/>
        </w:rPr>
        <w:t>for/Received</w:t>
      </w:r>
    </w:p>
    <w:p>
      <w:pPr>
        <w:pStyle w:val="ListParagraph"/>
        <w:numPr>
          <w:ilvl w:val="0"/>
          <w:numId w:val="1"/>
        </w:numPr>
        <w:tabs>
          <w:tab w:pos="308" w:val="left" w:leader="none"/>
        </w:tabs>
        <w:spacing w:line="252" w:lineRule="exact" w:before="0" w:after="0"/>
        <w:ind w:left="308" w:right="0" w:hanging="189"/>
        <w:jc w:val="left"/>
        <w:rPr>
          <w:sz w:val="22"/>
        </w:rPr>
      </w:pPr>
      <w:r>
        <w:rPr>
          <w:sz w:val="22"/>
        </w:rPr>
        <w:t>Copies</w:t>
      </w:r>
      <w:r>
        <w:rPr>
          <w:spacing w:val="-4"/>
          <w:sz w:val="22"/>
        </w:rPr>
        <w:t> </w:t>
      </w:r>
      <w:r>
        <w:rPr>
          <w:sz w:val="22"/>
        </w:rPr>
        <w:t>of</w:t>
      </w:r>
      <w:r>
        <w:rPr>
          <w:spacing w:val="-2"/>
          <w:sz w:val="22"/>
        </w:rPr>
        <w:t> </w:t>
      </w:r>
      <w:r>
        <w:rPr>
          <w:sz w:val="22"/>
        </w:rPr>
        <w:t>Manuscripts</w:t>
      </w:r>
      <w:r>
        <w:rPr>
          <w:spacing w:val="-3"/>
          <w:sz w:val="22"/>
        </w:rPr>
        <w:t> </w:t>
      </w:r>
      <w:r>
        <w:rPr>
          <w:sz w:val="22"/>
        </w:rPr>
        <w:t>or</w:t>
      </w:r>
      <w:r>
        <w:rPr>
          <w:spacing w:val="-6"/>
          <w:sz w:val="22"/>
        </w:rPr>
        <w:t> </w:t>
      </w:r>
      <w:r>
        <w:rPr>
          <w:sz w:val="22"/>
        </w:rPr>
        <w:t>Creative</w:t>
      </w:r>
      <w:r>
        <w:rPr>
          <w:spacing w:val="-3"/>
          <w:sz w:val="22"/>
        </w:rPr>
        <w:t> </w:t>
      </w:r>
      <w:r>
        <w:rPr>
          <w:sz w:val="22"/>
        </w:rPr>
        <w:t>Works</w:t>
      </w:r>
      <w:r>
        <w:rPr>
          <w:spacing w:val="-3"/>
          <w:sz w:val="22"/>
        </w:rPr>
        <w:t> </w:t>
      </w:r>
      <w:r>
        <w:rPr>
          <w:sz w:val="22"/>
        </w:rPr>
        <w:t>in</w:t>
      </w:r>
      <w:r>
        <w:rPr>
          <w:spacing w:val="-3"/>
          <w:sz w:val="22"/>
        </w:rPr>
        <w:t> </w:t>
      </w:r>
      <w:r>
        <w:rPr>
          <w:spacing w:val="-2"/>
          <w:sz w:val="22"/>
        </w:rPr>
        <w:t>Progress</w:t>
      </w:r>
    </w:p>
    <w:p>
      <w:pPr>
        <w:pStyle w:val="ListParagraph"/>
        <w:numPr>
          <w:ilvl w:val="0"/>
          <w:numId w:val="1"/>
        </w:numPr>
        <w:tabs>
          <w:tab w:pos="308" w:val="left" w:leader="none"/>
        </w:tabs>
        <w:spacing w:line="252" w:lineRule="exact" w:before="1" w:after="0"/>
        <w:ind w:left="308" w:right="0" w:hanging="189"/>
        <w:jc w:val="left"/>
        <w:rPr>
          <w:sz w:val="22"/>
        </w:rPr>
      </w:pPr>
      <w:r>
        <w:rPr>
          <w:sz w:val="22"/>
        </w:rPr>
        <w:t>Evidence</w:t>
      </w:r>
      <w:r>
        <w:rPr>
          <w:spacing w:val="-7"/>
          <w:sz w:val="22"/>
        </w:rPr>
        <w:t> </w:t>
      </w:r>
      <w:r>
        <w:rPr>
          <w:sz w:val="22"/>
        </w:rPr>
        <w:t>for</w:t>
      </w:r>
      <w:r>
        <w:rPr>
          <w:spacing w:val="-4"/>
          <w:sz w:val="22"/>
        </w:rPr>
        <w:t> </w:t>
      </w:r>
      <w:r>
        <w:rPr>
          <w:sz w:val="22"/>
        </w:rPr>
        <w:t>the</w:t>
      </w:r>
      <w:r>
        <w:rPr>
          <w:spacing w:val="-5"/>
          <w:sz w:val="22"/>
        </w:rPr>
        <w:t> </w:t>
      </w:r>
      <w:r>
        <w:rPr>
          <w:sz w:val="22"/>
        </w:rPr>
        <w:t>Impact/Influence</w:t>
      </w:r>
      <w:r>
        <w:rPr>
          <w:spacing w:val="-6"/>
          <w:sz w:val="22"/>
        </w:rPr>
        <w:t> </w:t>
      </w:r>
      <w:r>
        <w:rPr>
          <w:sz w:val="22"/>
        </w:rPr>
        <w:t>of</w:t>
      </w:r>
      <w:r>
        <w:rPr>
          <w:spacing w:val="-4"/>
          <w:sz w:val="22"/>
        </w:rPr>
        <w:t> </w:t>
      </w:r>
      <w:r>
        <w:rPr>
          <w:sz w:val="22"/>
        </w:rPr>
        <w:t>Publications</w:t>
      </w:r>
      <w:r>
        <w:rPr>
          <w:spacing w:val="-5"/>
          <w:sz w:val="22"/>
        </w:rPr>
        <w:t> </w:t>
      </w:r>
      <w:r>
        <w:rPr>
          <w:sz w:val="22"/>
        </w:rPr>
        <w:t>or</w:t>
      </w:r>
      <w:r>
        <w:rPr>
          <w:spacing w:val="-7"/>
          <w:sz w:val="22"/>
        </w:rPr>
        <w:t> </w:t>
      </w:r>
      <w:r>
        <w:rPr>
          <w:sz w:val="22"/>
        </w:rPr>
        <w:t>Creative</w:t>
      </w:r>
      <w:r>
        <w:rPr>
          <w:spacing w:val="-4"/>
          <w:sz w:val="22"/>
        </w:rPr>
        <w:t> </w:t>
      </w:r>
      <w:r>
        <w:rPr>
          <w:spacing w:val="-2"/>
          <w:sz w:val="22"/>
        </w:rPr>
        <w:t>Works</w:t>
      </w:r>
    </w:p>
    <w:p>
      <w:pPr>
        <w:pStyle w:val="ListParagraph"/>
        <w:numPr>
          <w:ilvl w:val="0"/>
          <w:numId w:val="1"/>
        </w:numPr>
        <w:tabs>
          <w:tab w:pos="308" w:val="left" w:leader="none"/>
        </w:tabs>
        <w:spacing w:line="252" w:lineRule="exact" w:before="0" w:after="0"/>
        <w:ind w:left="308" w:right="0" w:hanging="189"/>
        <w:jc w:val="left"/>
        <w:rPr>
          <w:sz w:val="22"/>
        </w:rPr>
      </w:pPr>
      <w:r>
        <w:rPr>
          <w:sz w:val="22"/>
        </w:rPr>
        <w:t>Evidence</w:t>
      </w:r>
      <w:r>
        <w:rPr>
          <w:spacing w:val="-6"/>
          <w:sz w:val="22"/>
        </w:rPr>
        <w:t> </w:t>
      </w:r>
      <w:r>
        <w:rPr>
          <w:sz w:val="22"/>
        </w:rPr>
        <w:t>for</w:t>
      </w:r>
      <w:r>
        <w:rPr>
          <w:spacing w:val="-3"/>
          <w:sz w:val="22"/>
        </w:rPr>
        <w:t> </w:t>
      </w:r>
      <w:r>
        <w:rPr>
          <w:sz w:val="22"/>
        </w:rPr>
        <w:t>the</w:t>
      </w:r>
      <w:r>
        <w:rPr>
          <w:spacing w:val="-4"/>
          <w:sz w:val="22"/>
        </w:rPr>
        <w:t> </w:t>
      </w:r>
      <w:r>
        <w:rPr>
          <w:sz w:val="22"/>
        </w:rPr>
        <w:t>Stature/Visibility</w:t>
      </w:r>
      <w:r>
        <w:rPr>
          <w:spacing w:val="-7"/>
          <w:sz w:val="22"/>
        </w:rPr>
        <w:t> </w:t>
      </w:r>
      <w:r>
        <w:rPr>
          <w:sz w:val="22"/>
        </w:rPr>
        <w:t>of</w:t>
      </w:r>
      <w:r>
        <w:rPr>
          <w:spacing w:val="-5"/>
          <w:sz w:val="22"/>
        </w:rPr>
        <w:t> </w:t>
      </w:r>
      <w:r>
        <w:rPr>
          <w:sz w:val="22"/>
        </w:rPr>
        <w:t>Journals,</w:t>
      </w:r>
      <w:r>
        <w:rPr>
          <w:spacing w:val="-4"/>
          <w:sz w:val="22"/>
        </w:rPr>
        <w:t> </w:t>
      </w:r>
      <w:r>
        <w:rPr>
          <w:sz w:val="22"/>
        </w:rPr>
        <w:t>Presses</w:t>
      </w:r>
      <w:r>
        <w:rPr>
          <w:spacing w:val="-4"/>
          <w:sz w:val="22"/>
        </w:rPr>
        <w:t> </w:t>
      </w:r>
      <w:r>
        <w:rPr>
          <w:sz w:val="22"/>
        </w:rPr>
        <w:t>or</w:t>
      </w:r>
      <w:r>
        <w:rPr>
          <w:spacing w:val="-3"/>
          <w:sz w:val="22"/>
        </w:rPr>
        <w:t> </w:t>
      </w:r>
      <w:r>
        <w:rPr>
          <w:sz w:val="22"/>
        </w:rPr>
        <w:t>Artistic</w:t>
      </w:r>
      <w:r>
        <w:rPr>
          <w:spacing w:val="-5"/>
          <w:sz w:val="22"/>
        </w:rPr>
        <w:t> </w:t>
      </w:r>
      <w:r>
        <w:rPr>
          <w:spacing w:val="-2"/>
          <w:sz w:val="22"/>
        </w:rPr>
        <w:t>Venues</w:t>
      </w:r>
    </w:p>
    <w:p>
      <w:pPr>
        <w:pStyle w:val="ListParagraph"/>
        <w:numPr>
          <w:ilvl w:val="0"/>
          <w:numId w:val="1"/>
        </w:numPr>
        <w:tabs>
          <w:tab w:pos="308" w:val="left" w:leader="none"/>
        </w:tabs>
        <w:spacing w:line="252" w:lineRule="exact" w:before="1" w:after="0"/>
        <w:ind w:left="308" w:right="0" w:hanging="189"/>
        <w:jc w:val="left"/>
        <w:rPr>
          <w:sz w:val="22"/>
        </w:rPr>
      </w:pPr>
      <w:r>
        <w:rPr>
          <w:sz w:val="22"/>
        </w:rPr>
        <w:t>Awards</w:t>
      </w:r>
      <w:r>
        <w:rPr>
          <w:spacing w:val="-6"/>
          <w:sz w:val="22"/>
        </w:rPr>
        <w:t> </w:t>
      </w:r>
      <w:r>
        <w:rPr>
          <w:sz w:val="22"/>
        </w:rPr>
        <w:t>and</w:t>
      </w:r>
      <w:r>
        <w:rPr>
          <w:spacing w:val="-5"/>
          <w:sz w:val="22"/>
        </w:rPr>
        <w:t> </w:t>
      </w:r>
      <w:r>
        <w:rPr>
          <w:sz w:val="22"/>
        </w:rPr>
        <w:t>Honors</w:t>
      </w:r>
      <w:r>
        <w:rPr>
          <w:spacing w:val="-8"/>
          <w:sz w:val="22"/>
        </w:rPr>
        <w:t> </w:t>
      </w:r>
      <w:r>
        <w:rPr>
          <w:sz w:val="22"/>
        </w:rPr>
        <w:t>for</w:t>
      </w:r>
      <w:r>
        <w:rPr>
          <w:spacing w:val="-7"/>
          <w:sz w:val="22"/>
        </w:rPr>
        <w:t> </w:t>
      </w:r>
      <w:r>
        <w:rPr>
          <w:sz w:val="22"/>
        </w:rPr>
        <w:t>Research/Creative</w:t>
      </w:r>
      <w:r>
        <w:rPr>
          <w:spacing w:val="-5"/>
          <w:sz w:val="22"/>
        </w:rPr>
        <w:t> </w:t>
      </w:r>
      <w:r>
        <w:rPr>
          <w:spacing w:val="-2"/>
          <w:sz w:val="22"/>
        </w:rPr>
        <w:t>Activity</w:t>
      </w:r>
    </w:p>
    <w:p>
      <w:pPr>
        <w:pStyle w:val="ListParagraph"/>
        <w:numPr>
          <w:ilvl w:val="0"/>
          <w:numId w:val="1"/>
        </w:numPr>
        <w:tabs>
          <w:tab w:pos="308" w:val="left" w:leader="none"/>
        </w:tabs>
        <w:spacing w:line="252" w:lineRule="exact" w:before="0" w:after="0"/>
        <w:ind w:left="308" w:right="0" w:hanging="189"/>
        <w:jc w:val="left"/>
        <w:rPr>
          <w:sz w:val="22"/>
        </w:rPr>
      </w:pPr>
      <w:r>
        <w:rPr>
          <w:sz w:val="22"/>
        </w:rPr>
        <w:t>Candidate’s</w:t>
      </w:r>
      <w:r>
        <w:rPr>
          <w:spacing w:val="-6"/>
          <w:sz w:val="22"/>
        </w:rPr>
        <w:t> </w:t>
      </w:r>
      <w:r>
        <w:rPr>
          <w:sz w:val="22"/>
        </w:rPr>
        <w:t>Contributions</w:t>
      </w:r>
      <w:r>
        <w:rPr>
          <w:spacing w:val="-6"/>
          <w:sz w:val="22"/>
        </w:rPr>
        <w:t> </w:t>
      </w:r>
      <w:r>
        <w:rPr>
          <w:sz w:val="22"/>
        </w:rPr>
        <w:t>to</w:t>
      </w:r>
      <w:r>
        <w:rPr>
          <w:spacing w:val="-6"/>
          <w:sz w:val="22"/>
        </w:rPr>
        <w:t> </w:t>
      </w:r>
      <w:r>
        <w:rPr>
          <w:sz w:val="22"/>
        </w:rPr>
        <w:t>Collaborative</w:t>
      </w:r>
      <w:r>
        <w:rPr>
          <w:spacing w:val="-6"/>
          <w:sz w:val="22"/>
        </w:rPr>
        <w:t> </w:t>
      </w:r>
      <w:r>
        <w:rPr>
          <w:spacing w:val="-2"/>
          <w:sz w:val="22"/>
        </w:rPr>
        <w:t>Projects</w:t>
      </w:r>
    </w:p>
    <w:p>
      <w:pPr>
        <w:pStyle w:val="BodyText"/>
        <w:spacing w:before="5"/>
        <w:rPr>
          <w:sz w:val="22"/>
        </w:rPr>
      </w:pPr>
    </w:p>
    <w:p>
      <w:pPr>
        <w:spacing w:line="250" w:lineRule="exact" w:before="1"/>
        <w:ind w:left="119" w:right="0" w:firstLine="0"/>
        <w:jc w:val="left"/>
        <w:rPr>
          <w:b/>
          <w:sz w:val="22"/>
        </w:rPr>
      </w:pPr>
      <w:r>
        <w:rPr>
          <w:b/>
          <w:spacing w:val="-2"/>
          <w:sz w:val="22"/>
        </w:rPr>
        <w:t>Teaching</w:t>
      </w:r>
    </w:p>
    <w:p>
      <w:pPr>
        <w:pStyle w:val="ListParagraph"/>
        <w:numPr>
          <w:ilvl w:val="0"/>
          <w:numId w:val="1"/>
        </w:numPr>
        <w:tabs>
          <w:tab w:pos="308" w:val="left" w:leader="none"/>
        </w:tabs>
        <w:spacing w:line="250" w:lineRule="exact" w:before="0" w:after="0"/>
        <w:ind w:left="308" w:right="0" w:hanging="189"/>
        <w:jc w:val="left"/>
        <w:rPr>
          <w:sz w:val="22"/>
        </w:rPr>
      </w:pPr>
      <w:r>
        <w:rPr>
          <w:sz w:val="22"/>
        </w:rPr>
        <w:t>List</w:t>
      </w:r>
      <w:r>
        <w:rPr>
          <w:spacing w:val="-4"/>
          <w:sz w:val="22"/>
        </w:rPr>
        <w:t> </w:t>
      </w:r>
      <w:r>
        <w:rPr>
          <w:sz w:val="22"/>
        </w:rPr>
        <w:t>of</w:t>
      </w:r>
      <w:r>
        <w:rPr>
          <w:spacing w:val="-3"/>
          <w:sz w:val="22"/>
        </w:rPr>
        <w:t> </w:t>
      </w:r>
      <w:r>
        <w:rPr>
          <w:sz w:val="22"/>
        </w:rPr>
        <w:t>Courses</w:t>
      </w:r>
      <w:r>
        <w:rPr>
          <w:spacing w:val="-6"/>
          <w:sz w:val="22"/>
        </w:rPr>
        <w:t> </w:t>
      </w:r>
      <w:r>
        <w:rPr>
          <w:spacing w:val="-2"/>
          <w:sz w:val="22"/>
        </w:rPr>
        <w:t>Taught</w:t>
      </w:r>
    </w:p>
    <w:p>
      <w:pPr>
        <w:pStyle w:val="ListParagraph"/>
        <w:numPr>
          <w:ilvl w:val="0"/>
          <w:numId w:val="1"/>
        </w:numPr>
        <w:tabs>
          <w:tab w:pos="308" w:val="left" w:leader="none"/>
        </w:tabs>
        <w:spacing w:line="252" w:lineRule="exact" w:before="1" w:after="0"/>
        <w:ind w:left="308" w:right="0" w:hanging="189"/>
        <w:jc w:val="left"/>
        <w:rPr>
          <w:sz w:val="22"/>
        </w:rPr>
      </w:pPr>
      <w:r>
        <w:rPr>
          <w:sz w:val="22"/>
        </w:rPr>
        <w:t>Sample</w:t>
      </w:r>
      <w:r>
        <w:rPr>
          <w:spacing w:val="-3"/>
          <w:sz w:val="22"/>
        </w:rPr>
        <w:t> </w:t>
      </w:r>
      <w:r>
        <w:rPr>
          <w:sz w:val="22"/>
        </w:rPr>
        <w:t>of</w:t>
      </w:r>
      <w:r>
        <w:rPr>
          <w:spacing w:val="-4"/>
          <w:sz w:val="22"/>
        </w:rPr>
        <w:t> </w:t>
      </w:r>
      <w:r>
        <w:rPr>
          <w:sz w:val="22"/>
        </w:rPr>
        <w:t>Course</w:t>
      </w:r>
      <w:r>
        <w:rPr>
          <w:spacing w:val="-2"/>
          <w:sz w:val="22"/>
        </w:rPr>
        <w:t> Materials</w:t>
      </w:r>
    </w:p>
    <w:p>
      <w:pPr>
        <w:pStyle w:val="ListParagraph"/>
        <w:numPr>
          <w:ilvl w:val="0"/>
          <w:numId w:val="1"/>
        </w:numPr>
        <w:tabs>
          <w:tab w:pos="308" w:val="left" w:leader="none"/>
        </w:tabs>
        <w:spacing w:line="252" w:lineRule="exact" w:before="0" w:after="0"/>
        <w:ind w:left="308" w:right="0" w:hanging="189"/>
        <w:jc w:val="left"/>
        <w:rPr>
          <w:sz w:val="22"/>
        </w:rPr>
      </w:pPr>
      <w:r>
        <w:rPr>
          <w:sz w:val="22"/>
        </w:rPr>
        <w:t>Graduate</w:t>
      </w:r>
      <w:r>
        <w:rPr>
          <w:spacing w:val="-9"/>
          <w:sz w:val="22"/>
        </w:rPr>
        <w:t> </w:t>
      </w:r>
      <w:r>
        <w:rPr>
          <w:spacing w:val="-2"/>
          <w:sz w:val="22"/>
        </w:rPr>
        <w:t>Training</w:t>
      </w:r>
    </w:p>
    <w:p>
      <w:pPr>
        <w:pStyle w:val="ListParagraph"/>
        <w:numPr>
          <w:ilvl w:val="0"/>
          <w:numId w:val="1"/>
        </w:numPr>
        <w:tabs>
          <w:tab w:pos="308" w:val="left" w:leader="none"/>
        </w:tabs>
        <w:spacing w:line="252" w:lineRule="exact" w:before="0" w:after="0"/>
        <w:ind w:left="308" w:right="0" w:hanging="189"/>
        <w:jc w:val="left"/>
        <w:rPr>
          <w:sz w:val="22"/>
        </w:rPr>
      </w:pPr>
      <w:r>
        <w:rPr>
          <w:sz w:val="22"/>
        </w:rPr>
        <w:t>Student</w:t>
      </w:r>
      <w:r>
        <w:rPr>
          <w:spacing w:val="-8"/>
          <w:sz w:val="22"/>
        </w:rPr>
        <w:t> </w:t>
      </w:r>
      <w:r>
        <w:rPr>
          <w:sz w:val="22"/>
        </w:rPr>
        <w:t>Awards,</w:t>
      </w:r>
      <w:r>
        <w:rPr>
          <w:spacing w:val="-6"/>
          <w:sz w:val="22"/>
        </w:rPr>
        <w:t> </w:t>
      </w:r>
      <w:r>
        <w:rPr>
          <w:sz w:val="22"/>
        </w:rPr>
        <w:t>Honors,</w:t>
      </w:r>
      <w:r>
        <w:rPr>
          <w:spacing w:val="-9"/>
          <w:sz w:val="22"/>
        </w:rPr>
        <w:t> </w:t>
      </w:r>
      <w:r>
        <w:rPr>
          <w:sz w:val="22"/>
        </w:rPr>
        <w:t>Collaborative</w:t>
      </w:r>
      <w:r>
        <w:rPr>
          <w:spacing w:val="-6"/>
          <w:sz w:val="22"/>
        </w:rPr>
        <w:t> </w:t>
      </w:r>
      <w:r>
        <w:rPr>
          <w:sz w:val="22"/>
        </w:rPr>
        <w:t>Publications,</w:t>
      </w:r>
      <w:r>
        <w:rPr>
          <w:spacing w:val="-8"/>
          <w:sz w:val="22"/>
        </w:rPr>
        <w:t> </w:t>
      </w:r>
      <w:r>
        <w:rPr>
          <w:spacing w:val="-2"/>
          <w:sz w:val="22"/>
        </w:rPr>
        <w:t>Achievements</w:t>
      </w:r>
    </w:p>
    <w:p>
      <w:pPr>
        <w:pStyle w:val="ListParagraph"/>
        <w:numPr>
          <w:ilvl w:val="0"/>
          <w:numId w:val="1"/>
        </w:numPr>
        <w:tabs>
          <w:tab w:pos="308" w:val="left" w:leader="none"/>
        </w:tabs>
        <w:spacing w:line="252" w:lineRule="exact" w:before="1" w:after="0"/>
        <w:ind w:left="308" w:right="0" w:hanging="189"/>
        <w:jc w:val="left"/>
        <w:rPr>
          <w:sz w:val="22"/>
        </w:rPr>
      </w:pPr>
      <w:r>
        <w:rPr>
          <w:sz w:val="22"/>
        </w:rPr>
        <w:t>Undergraduate</w:t>
      </w:r>
      <w:r>
        <w:rPr>
          <w:spacing w:val="-5"/>
          <w:sz w:val="22"/>
        </w:rPr>
        <w:t> </w:t>
      </w:r>
      <w:r>
        <w:rPr>
          <w:sz w:val="22"/>
        </w:rPr>
        <w:t>Research</w:t>
      </w:r>
      <w:r>
        <w:rPr>
          <w:spacing w:val="-8"/>
          <w:sz w:val="22"/>
        </w:rPr>
        <w:t> </w:t>
      </w:r>
      <w:r>
        <w:rPr>
          <w:sz w:val="22"/>
        </w:rPr>
        <w:t>Experiences</w:t>
      </w:r>
      <w:r>
        <w:rPr>
          <w:spacing w:val="-5"/>
          <w:sz w:val="22"/>
        </w:rPr>
        <w:t> </w:t>
      </w:r>
      <w:r>
        <w:rPr>
          <w:sz w:val="22"/>
        </w:rPr>
        <w:t>and</w:t>
      </w:r>
      <w:r>
        <w:rPr>
          <w:spacing w:val="-4"/>
          <w:sz w:val="22"/>
        </w:rPr>
        <w:t> </w:t>
      </w:r>
      <w:r>
        <w:rPr>
          <w:spacing w:val="-2"/>
          <w:sz w:val="22"/>
        </w:rPr>
        <w:t>Mentoring</w:t>
      </w:r>
    </w:p>
    <w:p>
      <w:pPr>
        <w:pStyle w:val="ListParagraph"/>
        <w:numPr>
          <w:ilvl w:val="0"/>
          <w:numId w:val="1"/>
        </w:numPr>
        <w:tabs>
          <w:tab w:pos="308" w:val="left" w:leader="none"/>
        </w:tabs>
        <w:spacing w:line="252" w:lineRule="exact" w:before="0" w:after="0"/>
        <w:ind w:left="308" w:right="0" w:hanging="189"/>
        <w:jc w:val="left"/>
        <w:rPr>
          <w:sz w:val="22"/>
        </w:rPr>
      </w:pPr>
      <w:r>
        <w:rPr>
          <w:sz w:val="22"/>
        </w:rPr>
        <w:t>Student</w:t>
      </w:r>
      <w:r>
        <w:rPr>
          <w:spacing w:val="-4"/>
          <w:sz w:val="22"/>
        </w:rPr>
        <w:t> </w:t>
      </w:r>
      <w:r>
        <w:rPr>
          <w:sz w:val="22"/>
        </w:rPr>
        <w:t>Course</w:t>
      </w:r>
      <w:r>
        <w:rPr>
          <w:spacing w:val="-4"/>
          <w:sz w:val="22"/>
        </w:rPr>
        <w:t> </w:t>
      </w:r>
      <w:r>
        <w:rPr>
          <w:spacing w:val="-2"/>
          <w:sz w:val="22"/>
        </w:rPr>
        <w:t>Evaluations</w:t>
      </w:r>
    </w:p>
    <w:p>
      <w:pPr>
        <w:pStyle w:val="ListParagraph"/>
        <w:numPr>
          <w:ilvl w:val="0"/>
          <w:numId w:val="1"/>
        </w:numPr>
        <w:tabs>
          <w:tab w:pos="308" w:val="left" w:leader="none"/>
        </w:tabs>
        <w:spacing w:line="252" w:lineRule="exact" w:before="2" w:after="0"/>
        <w:ind w:left="308" w:right="0" w:hanging="189"/>
        <w:jc w:val="left"/>
        <w:rPr>
          <w:sz w:val="22"/>
        </w:rPr>
      </w:pPr>
      <w:r>
        <w:rPr>
          <w:sz w:val="22"/>
        </w:rPr>
        <w:t>Solicited/Unsolicited</w:t>
      </w:r>
      <w:r>
        <w:rPr>
          <w:spacing w:val="-6"/>
          <w:sz w:val="22"/>
        </w:rPr>
        <w:t> </w:t>
      </w:r>
      <w:r>
        <w:rPr>
          <w:sz w:val="22"/>
        </w:rPr>
        <w:t>Letters</w:t>
      </w:r>
      <w:r>
        <w:rPr>
          <w:spacing w:val="-8"/>
          <w:sz w:val="22"/>
        </w:rPr>
        <w:t> </w:t>
      </w:r>
      <w:r>
        <w:rPr>
          <w:sz w:val="22"/>
        </w:rPr>
        <w:t>from</w:t>
      </w:r>
      <w:r>
        <w:rPr>
          <w:spacing w:val="-9"/>
          <w:sz w:val="22"/>
        </w:rPr>
        <w:t> </w:t>
      </w:r>
      <w:r>
        <w:rPr>
          <w:sz w:val="22"/>
        </w:rPr>
        <w:t>Former</w:t>
      </w:r>
      <w:r>
        <w:rPr>
          <w:spacing w:val="-5"/>
          <w:sz w:val="22"/>
        </w:rPr>
        <w:t> </w:t>
      </w:r>
      <w:r>
        <w:rPr>
          <w:spacing w:val="-2"/>
          <w:sz w:val="22"/>
        </w:rPr>
        <w:t>Students</w:t>
      </w:r>
    </w:p>
    <w:p>
      <w:pPr>
        <w:pStyle w:val="ListParagraph"/>
        <w:numPr>
          <w:ilvl w:val="0"/>
          <w:numId w:val="1"/>
        </w:numPr>
        <w:tabs>
          <w:tab w:pos="308" w:val="left" w:leader="none"/>
        </w:tabs>
        <w:spacing w:line="252" w:lineRule="exact" w:before="0" w:after="0"/>
        <w:ind w:left="308" w:right="0" w:hanging="189"/>
        <w:jc w:val="left"/>
        <w:rPr>
          <w:sz w:val="22"/>
        </w:rPr>
      </w:pPr>
      <w:r>
        <w:rPr>
          <w:sz w:val="22"/>
        </w:rPr>
        <w:t>Evidence</w:t>
      </w:r>
      <w:r>
        <w:rPr>
          <w:spacing w:val="-4"/>
          <w:sz w:val="22"/>
        </w:rPr>
        <w:t> </w:t>
      </w:r>
      <w:r>
        <w:rPr>
          <w:sz w:val="22"/>
        </w:rPr>
        <w:t>of</w:t>
      </w:r>
      <w:r>
        <w:rPr>
          <w:spacing w:val="-2"/>
          <w:sz w:val="22"/>
        </w:rPr>
        <w:t> </w:t>
      </w:r>
      <w:r>
        <w:rPr>
          <w:sz w:val="22"/>
        </w:rPr>
        <w:t>Learning</w:t>
      </w:r>
      <w:r>
        <w:rPr>
          <w:spacing w:val="-6"/>
          <w:sz w:val="22"/>
        </w:rPr>
        <w:t> </w:t>
      </w:r>
      <w:r>
        <w:rPr>
          <w:spacing w:val="-2"/>
          <w:sz w:val="22"/>
        </w:rPr>
        <w:t>Outcomes</w:t>
      </w:r>
    </w:p>
    <w:p>
      <w:pPr>
        <w:pStyle w:val="ListParagraph"/>
        <w:numPr>
          <w:ilvl w:val="0"/>
          <w:numId w:val="1"/>
        </w:numPr>
        <w:tabs>
          <w:tab w:pos="308" w:val="left" w:leader="none"/>
        </w:tabs>
        <w:spacing w:line="252" w:lineRule="exact" w:before="0" w:after="0"/>
        <w:ind w:left="308" w:right="0" w:hanging="189"/>
        <w:jc w:val="left"/>
        <w:rPr>
          <w:sz w:val="22"/>
        </w:rPr>
      </w:pPr>
      <w:r>
        <w:rPr>
          <w:sz w:val="22"/>
        </w:rPr>
        <w:t>Peer</w:t>
      </w:r>
      <w:r>
        <w:rPr>
          <w:spacing w:val="-5"/>
          <w:sz w:val="22"/>
        </w:rPr>
        <w:t> </w:t>
      </w:r>
      <w:r>
        <w:rPr>
          <w:spacing w:val="-2"/>
          <w:sz w:val="22"/>
        </w:rPr>
        <w:t>Evaluations</w:t>
      </w:r>
    </w:p>
    <w:p>
      <w:pPr>
        <w:pStyle w:val="ListParagraph"/>
        <w:numPr>
          <w:ilvl w:val="0"/>
          <w:numId w:val="1"/>
        </w:numPr>
        <w:tabs>
          <w:tab w:pos="308" w:val="left" w:leader="none"/>
        </w:tabs>
        <w:spacing w:line="252" w:lineRule="exact" w:before="1" w:after="0"/>
        <w:ind w:left="308" w:right="0" w:hanging="189"/>
        <w:jc w:val="left"/>
        <w:rPr>
          <w:sz w:val="22"/>
        </w:rPr>
      </w:pPr>
      <w:r>
        <w:rPr>
          <w:sz w:val="22"/>
        </w:rPr>
        <w:t>Curricular</w:t>
      </w:r>
      <w:r>
        <w:rPr>
          <w:spacing w:val="-6"/>
          <w:sz w:val="22"/>
        </w:rPr>
        <w:t> </w:t>
      </w:r>
      <w:r>
        <w:rPr>
          <w:spacing w:val="-2"/>
          <w:sz w:val="22"/>
        </w:rPr>
        <w:t>Development</w:t>
      </w:r>
    </w:p>
    <w:p>
      <w:pPr>
        <w:pStyle w:val="ListParagraph"/>
        <w:numPr>
          <w:ilvl w:val="0"/>
          <w:numId w:val="1"/>
        </w:numPr>
        <w:tabs>
          <w:tab w:pos="308" w:val="left" w:leader="none"/>
        </w:tabs>
        <w:spacing w:line="252" w:lineRule="exact" w:before="0" w:after="0"/>
        <w:ind w:left="308" w:right="0" w:hanging="189"/>
        <w:jc w:val="left"/>
        <w:rPr>
          <w:sz w:val="22"/>
        </w:rPr>
      </w:pPr>
      <w:r>
        <w:rPr>
          <w:sz w:val="22"/>
        </w:rPr>
        <w:t>Professional</w:t>
      </w:r>
      <w:r>
        <w:rPr>
          <w:spacing w:val="-11"/>
          <w:sz w:val="22"/>
        </w:rPr>
        <w:t> </w:t>
      </w:r>
      <w:r>
        <w:rPr>
          <w:sz w:val="22"/>
        </w:rPr>
        <w:t>Pedagogical</w:t>
      </w:r>
      <w:r>
        <w:rPr>
          <w:spacing w:val="-10"/>
          <w:sz w:val="22"/>
        </w:rPr>
        <w:t> </w:t>
      </w:r>
      <w:r>
        <w:rPr>
          <w:spacing w:val="-2"/>
          <w:sz w:val="22"/>
        </w:rPr>
        <w:t>Development</w:t>
      </w:r>
    </w:p>
    <w:p>
      <w:pPr>
        <w:pStyle w:val="ListParagraph"/>
        <w:numPr>
          <w:ilvl w:val="0"/>
          <w:numId w:val="1"/>
        </w:numPr>
        <w:tabs>
          <w:tab w:pos="305" w:val="left" w:leader="none"/>
        </w:tabs>
        <w:spacing w:line="252" w:lineRule="exact" w:before="2" w:after="0"/>
        <w:ind w:left="305" w:right="0" w:hanging="186"/>
        <w:jc w:val="left"/>
        <w:rPr>
          <w:sz w:val="22"/>
        </w:rPr>
      </w:pPr>
      <w:r>
        <w:rPr>
          <w:sz w:val="22"/>
        </w:rPr>
        <w:t>Teaching</w:t>
      </w:r>
      <w:r>
        <w:rPr>
          <w:spacing w:val="-7"/>
          <w:sz w:val="22"/>
        </w:rPr>
        <w:t> </w:t>
      </w:r>
      <w:r>
        <w:rPr>
          <w:spacing w:val="-2"/>
          <w:sz w:val="22"/>
        </w:rPr>
        <w:t>Publications</w:t>
      </w:r>
    </w:p>
    <w:p>
      <w:pPr>
        <w:pStyle w:val="ListParagraph"/>
        <w:numPr>
          <w:ilvl w:val="0"/>
          <w:numId w:val="1"/>
        </w:numPr>
        <w:tabs>
          <w:tab w:pos="305" w:val="left" w:leader="none"/>
        </w:tabs>
        <w:spacing w:line="252" w:lineRule="exact" w:before="0" w:after="0"/>
        <w:ind w:left="305" w:right="0" w:hanging="186"/>
        <w:jc w:val="left"/>
        <w:rPr>
          <w:sz w:val="22"/>
        </w:rPr>
      </w:pPr>
      <w:r>
        <w:rPr>
          <w:sz w:val="22"/>
        </w:rPr>
        <w:t>Teaching</w:t>
      </w:r>
      <w:r>
        <w:rPr>
          <w:spacing w:val="-8"/>
          <w:sz w:val="22"/>
        </w:rPr>
        <w:t> </w:t>
      </w:r>
      <w:r>
        <w:rPr>
          <w:sz w:val="22"/>
        </w:rPr>
        <w:t>Awards,</w:t>
      </w:r>
      <w:r>
        <w:rPr>
          <w:spacing w:val="-5"/>
          <w:sz w:val="22"/>
        </w:rPr>
        <w:t> </w:t>
      </w:r>
      <w:r>
        <w:rPr>
          <w:sz w:val="22"/>
        </w:rPr>
        <w:t>Honors,</w:t>
      </w:r>
      <w:r>
        <w:rPr>
          <w:spacing w:val="-5"/>
          <w:sz w:val="22"/>
        </w:rPr>
        <w:t> </w:t>
      </w:r>
      <w:r>
        <w:rPr>
          <w:sz w:val="22"/>
        </w:rPr>
        <w:t>Grants,</w:t>
      </w:r>
      <w:r>
        <w:rPr>
          <w:spacing w:val="-4"/>
          <w:sz w:val="22"/>
        </w:rPr>
        <w:t> </w:t>
      </w:r>
      <w:r>
        <w:rPr>
          <w:spacing w:val="-2"/>
          <w:sz w:val="22"/>
        </w:rPr>
        <w:t>Fellowships</w:t>
      </w:r>
    </w:p>
    <w:p>
      <w:pPr>
        <w:pStyle w:val="BodyText"/>
        <w:spacing w:before="5"/>
        <w:rPr>
          <w:sz w:val="22"/>
        </w:rPr>
      </w:pPr>
    </w:p>
    <w:p>
      <w:pPr>
        <w:spacing w:line="250" w:lineRule="exact" w:before="0"/>
        <w:ind w:left="119" w:right="0" w:firstLine="0"/>
        <w:jc w:val="left"/>
        <w:rPr>
          <w:b/>
          <w:sz w:val="22"/>
        </w:rPr>
      </w:pPr>
      <w:r>
        <w:rPr>
          <w:b/>
          <w:spacing w:val="-2"/>
          <w:sz w:val="22"/>
        </w:rPr>
        <w:t>Service/Engagement</w:t>
      </w:r>
    </w:p>
    <w:p>
      <w:pPr>
        <w:pStyle w:val="ListParagraph"/>
        <w:numPr>
          <w:ilvl w:val="0"/>
          <w:numId w:val="1"/>
        </w:numPr>
        <w:tabs>
          <w:tab w:pos="308" w:val="left" w:leader="none"/>
        </w:tabs>
        <w:spacing w:line="250" w:lineRule="exact" w:before="0" w:after="0"/>
        <w:ind w:left="308" w:right="0" w:hanging="189"/>
        <w:jc w:val="left"/>
        <w:rPr>
          <w:sz w:val="22"/>
        </w:rPr>
      </w:pPr>
      <w:r>
        <w:rPr>
          <w:sz w:val="22"/>
        </w:rPr>
        <w:t>Evidence</w:t>
      </w:r>
      <w:r>
        <w:rPr>
          <w:spacing w:val="-6"/>
          <w:sz w:val="22"/>
        </w:rPr>
        <w:t> </w:t>
      </w:r>
      <w:r>
        <w:rPr>
          <w:sz w:val="22"/>
        </w:rPr>
        <w:t>of</w:t>
      </w:r>
      <w:r>
        <w:rPr>
          <w:spacing w:val="-2"/>
          <w:sz w:val="22"/>
        </w:rPr>
        <w:t> </w:t>
      </w:r>
      <w:r>
        <w:rPr>
          <w:sz w:val="22"/>
        </w:rPr>
        <w:t>Service</w:t>
      </w:r>
      <w:r>
        <w:rPr>
          <w:spacing w:val="-4"/>
          <w:sz w:val="22"/>
        </w:rPr>
        <w:t> </w:t>
      </w:r>
      <w:r>
        <w:rPr>
          <w:sz w:val="22"/>
        </w:rPr>
        <w:t>to</w:t>
      </w:r>
      <w:r>
        <w:rPr>
          <w:spacing w:val="-6"/>
          <w:sz w:val="22"/>
        </w:rPr>
        <w:t> </w:t>
      </w:r>
      <w:r>
        <w:rPr>
          <w:sz w:val="22"/>
        </w:rPr>
        <w:t>the</w:t>
      </w:r>
      <w:r>
        <w:rPr>
          <w:spacing w:val="-3"/>
          <w:sz w:val="22"/>
        </w:rPr>
        <w:t> </w:t>
      </w:r>
      <w:r>
        <w:rPr>
          <w:sz w:val="22"/>
        </w:rPr>
        <w:t>University,</w:t>
      </w:r>
      <w:r>
        <w:rPr>
          <w:spacing w:val="-4"/>
          <w:sz w:val="22"/>
        </w:rPr>
        <w:t> </w:t>
      </w:r>
      <w:r>
        <w:rPr>
          <w:sz w:val="22"/>
        </w:rPr>
        <w:t>School</w:t>
      </w:r>
      <w:r>
        <w:rPr>
          <w:spacing w:val="-2"/>
          <w:sz w:val="22"/>
        </w:rPr>
        <w:t> </w:t>
      </w:r>
      <w:r>
        <w:rPr>
          <w:sz w:val="22"/>
        </w:rPr>
        <w:t>and</w:t>
      </w:r>
      <w:r>
        <w:rPr>
          <w:spacing w:val="-3"/>
          <w:sz w:val="22"/>
        </w:rPr>
        <w:t> </w:t>
      </w:r>
      <w:r>
        <w:rPr>
          <w:spacing w:val="-2"/>
          <w:sz w:val="22"/>
        </w:rPr>
        <w:t>Department</w:t>
      </w:r>
    </w:p>
    <w:p>
      <w:pPr>
        <w:pStyle w:val="ListParagraph"/>
        <w:numPr>
          <w:ilvl w:val="0"/>
          <w:numId w:val="1"/>
        </w:numPr>
        <w:tabs>
          <w:tab w:pos="308" w:val="left" w:leader="none"/>
        </w:tabs>
        <w:spacing w:line="252" w:lineRule="exact" w:before="1" w:after="0"/>
        <w:ind w:left="308" w:right="0" w:hanging="189"/>
        <w:jc w:val="left"/>
        <w:rPr>
          <w:sz w:val="22"/>
        </w:rPr>
      </w:pPr>
      <w:r>
        <w:rPr>
          <w:sz w:val="22"/>
        </w:rPr>
        <w:t>Evidence</w:t>
      </w:r>
      <w:r>
        <w:rPr>
          <w:spacing w:val="-3"/>
          <w:sz w:val="22"/>
        </w:rPr>
        <w:t> </w:t>
      </w:r>
      <w:r>
        <w:rPr>
          <w:sz w:val="22"/>
        </w:rPr>
        <w:t>of</w:t>
      </w:r>
      <w:r>
        <w:rPr>
          <w:spacing w:val="-2"/>
          <w:sz w:val="22"/>
        </w:rPr>
        <w:t> </w:t>
      </w:r>
      <w:r>
        <w:rPr>
          <w:sz w:val="22"/>
        </w:rPr>
        <w:t>Service</w:t>
      </w:r>
      <w:r>
        <w:rPr>
          <w:spacing w:val="-3"/>
          <w:sz w:val="22"/>
        </w:rPr>
        <w:t> </w:t>
      </w:r>
      <w:r>
        <w:rPr>
          <w:sz w:val="22"/>
        </w:rPr>
        <w:t>to</w:t>
      </w:r>
      <w:r>
        <w:rPr>
          <w:spacing w:val="-6"/>
          <w:sz w:val="22"/>
        </w:rPr>
        <w:t> </w:t>
      </w:r>
      <w:r>
        <w:rPr>
          <w:sz w:val="22"/>
        </w:rPr>
        <w:t>the</w:t>
      </w:r>
      <w:r>
        <w:rPr>
          <w:spacing w:val="-2"/>
          <w:sz w:val="22"/>
        </w:rPr>
        <w:t> Profession</w:t>
      </w:r>
    </w:p>
    <w:p>
      <w:pPr>
        <w:pStyle w:val="ListParagraph"/>
        <w:numPr>
          <w:ilvl w:val="0"/>
          <w:numId w:val="1"/>
        </w:numPr>
        <w:tabs>
          <w:tab w:pos="308" w:val="left" w:leader="none"/>
        </w:tabs>
        <w:spacing w:line="252" w:lineRule="exact" w:before="0" w:after="0"/>
        <w:ind w:left="308" w:right="0" w:hanging="189"/>
        <w:jc w:val="left"/>
        <w:rPr>
          <w:sz w:val="22"/>
        </w:rPr>
      </w:pPr>
      <w:r>
        <w:rPr>
          <w:sz w:val="22"/>
        </w:rPr>
        <w:t>Evidence</w:t>
      </w:r>
      <w:r>
        <w:rPr>
          <w:spacing w:val="-5"/>
          <w:sz w:val="22"/>
        </w:rPr>
        <w:t> </w:t>
      </w:r>
      <w:r>
        <w:rPr>
          <w:sz w:val="22"/>
        </w:rPr>
        <w:t>of</w:t>
      </w:r>
      <w:r>
        <w:rPr>
          <w:spacing w:val="-5"/>
          <w:sz w:val="22"/>
        </w:rPr>
        <w:t> </w:t>
      </w:r>
      <w:r>
        <w:rPr>
          <w:sz w:val="22"/>
        </w:rPr>
        <w:t>Engagement</w:t>
      </w:r>
      <w:r>
        <w:rPr>
          <w:spacing w:val="-4"/>
          <w:sz w:val="22"/>
        </w:rPr>
        <w:t> </w:t>
      </w:r>
      <w:r>
        <w:rPr>
          <w:sz w:val="22"/>
        </w:rPr>
        <w:t>with</w:t>
      </w:r>
      <w:r>
        <w:rPr>
          <w:spacing w:val="-5"/>
          <w:sz w:val="22"/>
        </w:rPr>
        <w:t> </w:t>
      </w:r>
      <w:r>
        <w:rPr>
          <w:sz w:val="22"/>
        </w:rPr>
        <w:t>Non-Academic</w:t>
      </w:r>
      <w:r>
        <w:rPr>
          <w:spacing w:val="-5"/>
          <w:sz w:val="22"/>
        </w:rPr>
        <w:t> </w:t>
      </w:r>
      <w:r>
        <w:rPr>
          <w:sz w:val="22"/>
        </w:rPr>
        <w:t>Communities</w:t>
      </w:r>
      <w:r>
        <w:rPr>
          <w:spacing w:val="-5"/>
          <w:sz w:val="22"/>
        </w:rPr>
        <w:t> </w:t>
      </w:r>
      <w:r>
        <w:rPr>
          <w:sz w:val="22"/>
        </w:rPr>
        <w:t>and</w:t>
      </w:r>
      <w:r>
        <w:rPr>
          <w:spacing w:val="-4"/>
          <w:sz w:val="22"/>
        </w:rPr>
        <w:t> </w:t>
      </w:r>
      <w:r>
        <w:rPr>
          <w:spacing w:val="-2"/>
          <w:sz w:val="22"/>
        </w:rPr>
        <w:t>Agencies</w:t>
      </w:r>
    </w:p>
    <w:p>
      <w:pPr>
        <w:spacing w:after="0" w:line="252" w:lineRule="exact"/>
        <w:jc w:val="left"/>
        <w:rPr>
          <w:sz w:val="22"/>
        </w:rPr>
        <w:sectPr>
          <w:pgSz w:w="12240" w:h="15840"/>
          <w:pgMar w:header="761" w:footer="0" w:top="1340" w:bottom="280" w:left="1320" w:right="1340"/>
        </w:sectPr>
      </w:pPr>
    </w:p>
    <w:p>
      <w:pPr>
        <w:pStyle w:val="BodyText"/>
        <w:rPr>
          <w:sz w:val="20"/>
        </w:rPr>
      </w:pPr>
    </w:p>
    <w:p>
      <w:pPr>
        <w:pStyle w:val="BodyText"/>
        <w:spacing w:before="10"/>
        <w:rPr>
          <w:sz w:val="16"/>
        </w:rPr>
      </w:pPr>
    </w:p>
    <w:p>
      <w:pPr>
        <w:pStyle w:val="BodyText"/>
        <w:spacing w:before="90"/>
        <w:ind w:left="120"/>
      </w:pPr>
      <w:r>
        <w:rPr/>
        <w:t>SAMPLE</w:t>
      </w:r>
      <w:r>
        <w:rPr>
          <w:spacing w:val="-7"/>
        </w:rPr>
        <w:t> </w:t>
      </w:r>
      <w:r>
        <w:rPr/>
        <w:t>SOLICITATION</w:t>
      </w:r>
      <w:r>
        <w:rPr>
          <w:spacing w:val="-2"/>
        </w:rPr>
        <w:t> </w:t>
      </w:r>
      <w:r>
        <w:rPr/>
        <w:t>LETTER</w:t>
      </w:r>
      <w:r>
        <w:rPr>
          <w:spacing w:val="-3"/>
        </w:rPr>
        <w:t> </w:t>
      </w:r>
      <w:r>
        <w:rPr/>
        <w:t>FOR</w:t>
      </w:r>
      <w:r>
        <w:rPr>
          <w:spacing w:val="-4"/>
        </w:rPr>
        <w:t> </w:t>
      </w:r>
      <w:r>
        <w:rPr/>
        <w:t>EXTERNAL</w:t>
      </w:r>
      <w:r>
        <w:rPr>
          <w:spacing w:val="-9"/>
        </w:rPr>
        <w:t> </w:t>
      </w:r>
      <w:r>
        <w:rPr/>
        <w:t>REFEREES</w:t>
      </w:r>
      <w:r>
        <w:rPr>
          <w:spacing w:val="-3"/>
        </w:rPr>
        <w:t> </w:t>
      </w:r>
      <w:r>
        <w:rPr/>
        <w:t>(initial</w:t>
      </w:r>
      <w:r>
        <w:rPr>
          <w:spacing w:val="-3"/>
        </w:rPr>
        <w:t> </w:t>
      </w:r>
      <w:r>
        <w:rPr>
          <w:spacing w:val="-2"/>
        </w:rPr>
        <w:t>contact)</w:t>
      </w:r>
    </w:p>
    <w:p>
      <w:pPr>
        <w:pStyle w:val="BodyText"/>
      </w:pPr>
    </w:p>
    <w:p>
      <w:pPr>
        <w:pStyle w:val="BodyText"/>
        <w:ind w:left="120" w:right="129"/>
      </w:pPr>
      <w:r>
        <w:rPr/>
        <w:t>Professor</w:t>
      </w:r>
      <w:r>
        <w:rPr>
          <w:spacing w:val="-4"/>
        </w:rPr>
        <w:t> </w:t>
      </w:r>
      <w:r>
        <w:rPr/>
        <w:t>X</w:t>
      </w:r>
      <w:r>
        <w:rPr>
          <w:spacing w:val="-4"/>
        </w:rPr>
        <w:t> </w:t>
      </w:r>
      <w:r>
        <w:rPr/>
        <w:t>is</w:t>
      </w:r>
      <w:r>
        <w:rPr>
          <w:spacing w:val="-3"/>
        </w:rPr>
        <w:t> </w:t>
      </w:r>
      <w:r>
        <w:rPr/>
        <w:t>being</w:t>
      </w:r>
      <w:r>
        <w:rPr>
          <w:spacing w:val="-6"/>
        </w:rPr>
        <w:t> </w:t>
      </w:r>
      <w:r>
        <w:rPr/>
        <w:t>considered</w:t>
      </w:r>
      <w:r>
        <w:rPr>
          <w:spacing w:val="-3"/>
        </w:rPr>
        <w:t> </w:t>
      </w:r>
      <w:r>
        <w:rPr/>
        <w:t>for</w:t>
      </w:r>
      <w:r>
        <w:rPr>
          <w:spacing w:val="-4"/>
        </w:rPr>
        <w:t> </w:t>
      </w:r>
      <w:r>
        <w:rPr/>
        <w:t>tenure</w:t>
      </w:r>
      <w:r>
        <w:rPr>
          <w:spacing w:val="-4"/>
        </w:rPr>
        <w:t> </w:t>
      </w:r>
      <w:r>
        <w:rPr/>
        <w:t>[and/or</w:t>
      </w:r>
      <w:r>
        <w:rPr>
          <w:spacing w:val="-2"/>
        </w:rPr>
        <w:t> </w:t>
      </w:r>
      <w:r>
        <w:rPr/>
        <w:t>promotion</w:t>
      </w:r>
      <w:r>
        <w:rPr>
          <w:spacing w:val="-3"/>
        </w:rPr>
        <w:t> </w:t>
      </w:r>
      <w:r>
        <w:rPr/>
        <w:t>to</w:t>
      </w:r>
      <w:r>
        <w:rPr>
          <w:spacing w:val="-3"/>
        </w:rPr>
        <w:t> </w:t>
      </w:r>
      <w:r>
        <w:rPr/>
        <w:t>associate</w:t>
      </w:r>
      <w:r>
        <w:rPr>
          <w:spacing w:val="-4"/>
        </w:rPr>
        <w:t> </w:t>
      </w:r>
      <w:r>
        <w:rPr/>
        <w:t>professor/professor]</w:t>
      </w:r>
      <w:r>
        <w:rPr>
          <w:spacing w:val="-2"/>
        </w:rPr>
        <w:t> </w:t>
      </w:r>
      <w:r>
        <w:rPr/>
        <w:t>in the Department of Y at Indiana University Bloomington.</w:t>
      </w:r>
      <w:r>
        <w:rPr>
          <w:spacing w:val="40"/>
        </w:rPr>
        <w:t> </w:t>
      </w:r>
      <w:r>
        <w:rPr/>
        <w:t>As part of our review procedures, we customarily</w:t>
      </w:r>
      <w:r>
        <w:rPr>
          <w:spacing w:val="-2"/>
        </w:rPr>
        <w:t> </w:t>
      </w:r>
      <w:r>
        <w:rPr/>
        <w:t>write to experts in the candidate’s field to ask them for an independent judgment of the candidate’s scholarly contributions.</w:t>
      </w:r>
    </w:p>
    <w:p>
      <w:pPr>
        <w:pStyle w:val="BodyText"/>
      </w:pPr>
    </w:p>
    <w:p>
      <w:pPr>
        <w:pStyle w:val="BodyText"/>
        <w:ind w:left="120" w:right="129"/>
      </w:pPr>
      <w:r>
        <w:rPr/>
        <w:t>[</w:t>
      </w:r>
      <w:r>
        <w:rPr>
          <w:i/>
        </w:rPr>
        <w:t>Research</w:t>
      </w:r>
      <w:r>
        <w:rPr/>
        <w:t>] Your frank appraisal of the productivity, quality and impact of Professor X’s research/creative activity would be greatly appreciated. If you have knowledge of his/her contributions</w:t>
      </w:r>
      <w:r>
        <w:rPr>
          <w:spacing w:val="-4"/>
        </w:rPr>
        <w:t> </w:t>
      </w:r>
      <w:r>
        <w:rPr/>
        <w:t>to</w:t>
      </w:r>
      <w:r>
        <w:rPr>
          <w:spacing w:val="-4"/>
        </w:rPr>
        <w:t> </w:t>
      </w:r>
      <w:r>
        <w:rPr/>
        <w:t>teaching</w:t>
      </w:r>
      <w:r>
        <w:rPr>
          <w:spacing w:val="-4"/>
        </w:rPr>
        <w:t> </w:t>
      </w:r>
      <w:r>
        <w:rPr/>
        <w:t>and</w:t>
      </w:r>
      <w:r>
        <w:rPr>
          <w:spacing w:val="-4"/>
        </w:rPr>
        <w:t> </w:t>
      </w:r>
      <w:r>
        <w:rPr/>
        <w:t>service/engagement,</w:t>
      </w:r>
      <w:r>
        <w:rPr>
          <w:spacing w:val="-2"/>
        </w:rPr>
        <w:t> </w:t>
      </w:r>
      <w:r>
        <w:rPr/>
        <w:t>we</w:t>
      </w:r>
      <w:r>
        <w:rPr>
          <w:spacing w:val="-5"/>
        </w:rPr>
        <w:t> </w:t>
      </w:r>
      <w:r>
        <w:rPr/>
        <w:t>would</w:t>
      </w:r>
      <w:r>
        <w:rPr>
          <w:spacing w:val="-4"/>
        </w:rPr>
        <w:t> </w:t>
      </w:r>
      <w:r>
        <w:rPr/>
        <w:t>also</w:t>
      </w:r>
      <w:r>
        <w:rPr>
          <w:spacing w:val="-4"/>
        </w:rPr>
        <w:t> </w:t>
      </w:r>
      <w:r>
        <w:rPr/>
        <w:t>value</w:t>
      </w:r>
      <w:r>
        <w:rPr>
          <w:spacing w:val="-1"/>
        </w:rPr>
        <w:t> </w:t>
      </w:r>
      <w:r>
        <w:rPr/>
        <w:t>your</w:t>
      </w:r>
      <w:r>
        <w:rPr>
          <w:spacing w:val="-5"/>
        </w:rPr>
        <w:t> </w:t>
      </w:r>
      <w:r>
        <w:rPr/>
        <w:t>evaluation</w:t>
      </w:r>
      <w:r>
        <w:rPr>
          <w:spacing w:val="-4"/>
        </w:rPr>
        <w:t> </w:t>
      </w:r>
      <w:r>
        <w:rPr/>
        <w:t>of</w:t>
      </w:r>
      <w:r>
        <w:rPr>
          <w:spacing w:val="-5"/>
        </w:rPr>
        <w:t> </w:t>
      </w:r>
      <w:r>
        <w:rPr/>
        <w:t>those </w:t>
      </w:r>
      <w:r>
        <w:rPr>
          <w:spacing w:val="-2"/>
        </w:rPr>
        <w:t>activities.</w:t>
      </w:r>
    </w:p>
    <w:p>
      <w:pPr>
        <w:pStyle w:val="BodyText"/>
        <w:ind w:left="840" w:right="139"/>
      </w:pPr>
      <w:r>
        <w:rPr/>
        <w:t>[</w:t>
      </w:r>
      <w:r>
        <w:rPr>
          <w:i/>
        </w:rPr>
        <w:t>Teaching:</w:t>
      </w:r>
      <w:r>
        <w:rPr>
          <w:i/>
          <w:spacing w:val="40"/>
        </w:rPr>
        <w:t> </w:t>
      </w:r>
      <w:r>
        <w:rPr/>
        <w:t>Your</w:t>
      </w:r>
      <w:r>
        <w:rPr>
          <w:spacing w:val="-2"/>
        </w:rPr>
        <w:t> </w:t>
      </w:r>
      <w:r>
        <w:rPr/>
        <w:t>frank appraisal</w:t>
      </w:r>
      <w:r>
        <w:rPr>
          <w:spacing w:val="-1"/>
        </w:rPr>
        <w:t> </w:t>
      </w:r>
      <w:r>
        <w:rPr/>
        <w:t>of</w:t>
      </w:r>
      <w:r>
        <w:rPr>
          <w:spacing w:val="-2"/>
        </w:rPr>
        <w:t> </w:t>
      </w:r>
      <w:r>
        <w:rPr/>
        <w:t>the</w:t>
      </w:r>
      <w:r>
        <w:rPr>
          <w:spacing w:val="-2"/>
        </w:rPr>
        <w:t> </w:t>
      </w:r>
      <w:r>
        <w:rPr/>
        <w:t>quality</w:t>
      </w:r>
      <w:r>
        <w:rPr>
          <w:spacing w:val="-6"/>
        </w:rPr>
        <w:t> </w:t>
      </w:r>
      <w:r>
        <w:rPr/>
        <w:t>and</w:t>
      </w:r>
      <w:r>
        <w:rPr>
          <w:spacing w:val="-1"/>
        </w:rPr>
        <w:t> </w:t>
      </w:r>
      <w:r>
        <w:rPr/>
        <w:t>impact</w:t>
      </w:r>
      <w:r>
        <w:rPr>
          <w:spacing w:val="-1"/>
        </w:rPr>
        <w:t> </w:t>
      </w:r>
      <w:r>
        <w:rPr/>
        <w:t>of</w:t>
      </w:r>
      <w:r>
        <w:rPr>
          <w:spacing w:val="-2"/>
        </w:rPr>
        <w:t> </w:t>
      </w:r>
      <w:r>
        <w:rPr/>
        <w:t>Professor</w:t>
      </w:r>
      <w:r>
        <w:rPr>
          <w:spacing w:val="-2"/>
        </w:rPr>
        <w:t> </w:t>
      </w:r>
      <w:r>
        <w:rPr/>
        <w:t>X’s</w:t>
      </w:r>
      <w:r>
        <w:rPr>
          <w:spacing w:val="-1"/>
        </w:rPr>
        <w:t> </w:t>
      </w:r>
      <w:r>
        <w:rPr/>
        <w:t>contributions to</w:t>
      </w:r>
      <w:r>
        <w:rPr>
          <w:spacing w:val="-2"/>
        </w:rPr>
        <w:t> </w:t>
      </w:r>
      <w:r>
        <w:rPr/>
        <w:t>teaching</w:t>
      </w:r>
      <w:r>
        <w:rPr>
          <w:spacing w:val="-5"/>
        </w:rPr>
        <w:t> </w:t>
      </w:r>
      <w:r>
        <w:rPr/>
        <w:t>would</w:t>
      </w:r>
      <w:r>
        <w:rPr>
          <w:spacing w:val="-2"/>
        </w:rPr>
        <w:t> </w:t>
      </w:r>
      <w:r>
        <w:rPr/>
        <w:t>be</w:t>
      </w:r>
      <w:r>
        <w:rPr>
          <w:spacing w:val="-1"/>
        </w:rPr>
        <w:t> </w:t>
      </w:r>
      <w:r>
        <w:rPr/>
        <w:t>greatly</w:t>
      </w:r>
      <w:r>
        <w:rPr>
          <w:spacing w:val="-7"/>
        </w:rPr>
        <w:t> </w:t>
      </w:r>
      <w:r>
        <w:rPr/>
        <w:t>appreciated.</w:t>
      </w:r>
      <w:r>
        <w:rPr>
          <w:spacing w:val="40"/>
        </w:rPr>
        <w:t> </w:t>
      </w:r>
      <w:r>
        <w:rPr/>
        <w:t>If you have</w:t>
      </w:r>
      <w:r>
        <w:rPr>
          <w:spacing w:val="-3"/>
        </w:rPr>
        <w:t> </w:t>
      </w:r>
      <w:r>
        <w:rPr/>
        <w:t>knowledge</w:t>
      </w:r>
      <w:r>
        <w:rPr>
          <w:spacing w:val="-3"/>
        </w:rPr>
        <w:t> </w:t>
      </w:r>
      <w:r>
        <w:rPr/>
        <w:t>of</w:t>
      </w:r>
      <w:r>
        <w:rPr>
          <w:spacing w:val="-3"/>
        </w:rPr>
        <w:t> </w:t>
      </w:r>
      <w:r>
        <w:rPr/>
        <w:t>his/her</w:t>
      </w:r>
      <w:r>
        <w:rPr>
          <w:spacing w:val="-3"/>
        </w:rPr>
        <w:t> </w:t>
      </w:r>
      <w:r>
        <w:rPr/>
        <w:t>contributions to research/creative activity and service/engagement, we would also value your evaluation of those activities.] [</w:t>
      </w:r>
      <w:r>
        <w:rPr>
          <w:i/>
        </w:rPr>
        <w:t>Service/Engagement:</w:t>
      </w:r>
      <w:r>
        <w:rPr>
          <w:i/>
          <w:spacing w:val="40"/>
        </w:rPr>
        <w:t> </w:t>
      </w:r>
      <w:r>
        <w:rPr/>
        <w:t>Your frank appraisal of the quality and impact of Professor X’s professional service to academic and non-academic communities would be greatly appreciated.</w:t>
      </w:r>
      <w:r>
        <w:rPr>
          <w:spacing w:val="40"/>
        </w:rPr>
        <w:t> </w:t>
      </w:r>
      <w:r>
        <w:rPr/>
        <w:t>If you have knowledge of his/her contributions to research/creative activity and teaching, we would also value your evaluation of those activities.] [</w:t>
      </w:r>
      <w:r>
        <w:rPr>
          <w:i/>
        </w:rPr>
        <w:t>Balanced Case:</w:t>
      </w:r>
      <w:r>
        <w:rPr>
          <w:i/>
          <w:spacing w:val="40"/>
        </w:rPr>
        <w:t> </w:t>
      </w:r>
      <w:r>
        <w:rPr/>
        <w:t>Professor X is being considered for tenure/promotion on the basis of balanced strengths in research/creative activity,</w:t>
      </w:r>
      <w:r>
        <w:rPr>
          <w:spacing w:val="40"/>
        </w:rPr>
        <w:t> </w:t>
      </w:r>
      <w:r>
        <w:rPr/>
        <w:t>teaching</w:t>
      </w:r>
      <w:r>
        <w:rPr>
          <w:spacing w:val="-6"/>
        </w:rPr>
        <w:t> </w:t>
      </w:r>
      <w:r>
        <w:rPr/>
        <w:t>and</w:t>
      </w:r>
      <w:r>
        <w:rPr>
          <w:spacing w:val="-3"/>
        </w:rPr>
        <w:t> </w:t>
      </w:r>
      <w:r>
        <w:rPr/>
        <w:t>service/engagement,</w:t>
      </w:r>
      <w:r>
        <w:rPr>
          <w:spacing w:val="-3"/>
        </w:rPr>
        <w:t> </w:t>
      </w:r>
      <w:r>
        <w:rPr/>
        <w:t>and</w:t>
      </w:r>
      <w:r>
        <w:rPr>
          <w:spacing w:val="-3"/>
        </w:rPr>
        <w:t> </w:t>
      </w:r>
      <w:r>
        <w:rPr/>
        <w:t>we</w:t>
      </w:r>
      <w:r>
        <w:rPr>
          <w:spacing w:val="-4"/>
        </w:rPr>
        <w:t> </w:t>
      </w:r>
      <w:r>
        <w:rPr/>
        <w:t>would</w:t>
      </w:r>
      <w:r>
        <w:rPr>
          <w:spacing w:val="-3"/>
        </w:rPr>
        <w:t> </w:t>
      </w:r>
      <w:r>
        <w:rPr/>
        <w:t>appreciate</w:t>
      </w:r>
      <w:r>
        <w:rPr>
          <w:spacing w:val="-1"/>
        </w:rPr>
        <w:t> </w:t>
      </w:r>
      <w:r>
        <w:rPr/>
        <w:t>your</w:t>
      </w:r>
      <w:r>
        <w:rPr>
          <w:spacing w:val="-4"/>
        </w:rPr>
        <w:t> </w:t>
      </w:r>
      <w:r>
        <w:rPr/>
        <w:t>evaluation</w:t>
      </w:r>
      <w:r>
        <w:rPr>
          <w:spacing w:val="-3"/>
        </w:rPr>
        <w:t> </w:t>
      </w:r>
      <w:r>
        <w:rPr/>
        <w:t>of</w:t>
      </w:r>
      <w:r>
        <w:rPr>
          <w:spacing w:val="-4"/>
        </w:rPr>
        <w:t> </w:t>
      </w:r>
      <w:r>
        <w:rPr/>
        <w:t>the</w:t>
      </w:r>
      <w:r>
        <w:rPr>
          <w:spacing w:val="-4"/>
        </w:rPr>
        <w:t> </w:t>
      </w:r>
      <w:r>
        <w:rPr/>
        <w:t>quality and impact of his/her performance in all three areas.]</w:t>
      </w:r>
    </w:p>
    <w:p>
      <w:pPr>
        <w:pStyle w:val="BodyText"/>
      </w:pPr>
    </w:p>
    <w:p>
      <w:pPr>
        <w:pStyle w:val="BodyText"/>
        <w:ind w:left="120" w:right="129"/>
      </w:pPr>
      <w:r>
        <w:rPr/>
        <w:t>Professor X’s curriculum vitae is enclosed for your consideration.</w:t>
      </w:r>
      <w:r>
        <w:rPr>
          <w:spacing w:val="40"/>
        </w:rPr>
        <w:t> </w:t>
      </w:r>
      <w:r>
        <w:rPr/>
        <w:t>[</w:t>
      </w:r>
      <w:r>
        <w:rPr>
          <w:i/>
        </w:rPr>
        <w:t>For tenure cases:</w:t>
      </w:r>
      <w:r>
        <w:rPr/>
        <w:t>] Does the candidate’s research/creative activity [or other performance area(s)] represent the work of a person</w:t>
      </w:r>
      <w:r>
        <w:rPr>
          <w:spacing w:val="-2"/>
        </w:rPr>
        <w:t> </w:t>
      </w:r>
      <w:r>
        <w:rPr/>
        <w:t>who</w:t>
      </w:r>
      <w:r>
        <w:rPr>
          <w:spacing w:val="-2"/>
        </w:rPr>
        <w:t> </w:t>
      </w:r>
      <w:r>
        <w:rPr/>
        <w:t>has</w:t>
      </w:r>
      <w:r>
        <w:rPr>
          <w:spacing w:val="-2"/>
        </w:rPr>
        <w:t> </w:t>
      </w:r>
      <w:r>
        <w:rPr/>
        <w:t>the</w:t>
      </w:r>
      <w:r>
        <w:rPr>
          <w:spacing w:val="-3"/>
        </w:rPr>
        <w:t> </w:t>
      </w:r>
      <w:r>
        <w:rPr/>
        <w:t>potential</w:t>
      </w:r>
      <w:r>
        <w:rPr>
          <w:spacing w:val="-2"/>
        </w:rPr>
        <w:t> </w:t>
      </w:r>
      <w:r>
        <w:rPr/>
        <w:t>to</w:t>
      </w:r>
      <w:r>
        <w:rPr>
          <w:spacing w:val="-2"/>
        </w:rPr>
        <w:t> </w:t>
      </w:r>
      <w:r>
        <w:rPr/>
        <w:t>achieve</w:t>
      </w:r>
      <w:r>
        <w:rPr>
          <w:spacing w:val="-3"/>
        </w:rPr>
        <w:t> </w:t>
      </w:r>
      <w:r>
        <w:rPr/>
        <w:t>a</w:t>
      </w:r>
      <w:r>
        <w:rPr>
          <w:spacing w:val="-3"/>
        </w:rPr>
        <w:t> </w:t>
      </w:r>
      <w:r>
        <w:rPr/>
        <w:t>position</w:t>
      </w:r>
      <w:r>
        <w:rPr>
          <w:spacing w:val="-1"/>
        </w:rPr>
        <w:t> </w:t>
      </w:r>
      <w:r>
        <w:rPr/>
        <w:t>of</w:t>
      </w:r>
      <w:r>
        <w:rPr>
          <w:spacing w:val="-3"/>
        </w:rPr>
        <w:t> </w:t>
      </w:r>
      <w:r>
        <w:rPr/>
        <w:t>leadership</w:t>
      </w:r>
      <w:r>
        <w:rPr>
          <w:spacing w:val="-2"/>
        </w:rPr>
        <w:t> </w:t>
      </w:r>
      <w:r>
        <w:rPr/>
        <w:t>in</w:t>
      </w:r>
      <w:r>
        <w:rPr>
          <w:spacing w:val="-2"/>
        </w:rPr>
        <w:t> </w:t>
      </w:r>
      <w:r>
        <w:rPr/>
        <w:t>a</w:t>
      </w:r>
      <w:r>
        <w:rPr>
          <w:spacing w:val="-3"/>
        </w:rPr>
        <w:t> </w:t>
      </w:r>
      <w:r>
        <w:rPr/>
        <w:t>substantial</w:t>
      </w:r>
      <w:r>
        <w:rPr>
          <w:spacing w:val="-2"/>
        </w:rPr>
        <w:t> </w:t>
      </w:r>
      <w:r>
        <w:rPr/>
        <w:t>field</w:t>
      </w:r>
      <w:r>
        <w:rPr>
          <w:spacing w:val="-2"/>
        </w:rPr>
        <w:t> </w:t>
      </w:r>
      <w:r>
        <w:rPr/>
        <w:t>of</w:t>
      </w:r>
      <w:r>
        <w:rPr>
          <w:spacing w:val="-3"/>
        </w:rPr>
        <w:t> </w:t>
      </w:r>
      <w:r>
        <w:rPr/>
        <w:t>scholarly endeavor?</w:t>
      </w:r>
      <w:r>
        <w:rPr>
          <w:spacing w:val="40"/>
        </w:rPr>
        <w:t> </w:t>
      </w:r>
      <w:r>
        <w:rPr/>
        <w:t>Would Professor X be granted tenure at your university?</w:t>
      </w:r>
    </w:p>
    <w:p>
      <w:pPr>
        <w:pStyle w:val="BodyText"/>
        <w:spacing w:before="1"/>
        <w:ind w:left="840" w:right="194"/>
      </w:pPr>
      <w:r>
        <w:rPr/>
        <w:t>[</w:t>
      </w:r>
      <w:r>
        <w:rPr>
          <w:i/>
        </w:rPr>
        <w:t>For promotion to full:</w:t>
      </w:r>
      <w:r>
        <w:rPr/>
        <w:t>]</w:t>
      </w:r>
      <w:r>
        <w:rPr>
          <w:spacing w:val="40"/>
        </w:rPr>
        <w:t> </w:t>
      </w:r>
      <w:r>
        <w:rPr/>
        <w:t>Does the candidate’s research/creative activity [or other performance area(s)] represent the work of a person who has achieved a position of leadership</w:t>
      </w:r>
      <w:r>
        <w:rPr>
          <w:spacing w:val="-3"/>
        </w:rPr>
        <w:t> </w:t>
      </w:r>
      <w:r>
        <w:rPr/>
        <w:t>in</w:t>
      </w:r>
      <w:r>
        <w:rPr>
          <w:spacing w:val="-3"/>
        </w:rPr>
        <w:t> </w:t>
      </w:r>
      <w:r>
        <w:rPr/>
        <w:t>a</w:t>
      </w:r>
      <w:r>
        <w:rPr>
          <w:spacing w:val="-4"/>
        </w:rPr>
        <w:t> </w:t>
      </w:r>
      <w:r>
        <w:rPr/>
        <w:t>substantial</w:t>
      </w:r>
      <w:r>
        <w:rPr>
          <w:spacing w:val="-3"/>
        </w:rPr>
        <w:t> </w:t>
      </w:r>
      <w:r>
        <w:rPr/>
        <w:t>field</w:t>
      </w:r>
      <w:r>
        <w:rPr>
          <w:spacing w:val="-3"/>
        </w:rPr>
        <w:t> </w:t>
      </w:r>
      <w:r>
        <w:rPr/>
        <w:t>of</w:t>
      </w:r>
      <w:r>
        <w:rPr>
          <w:spacing w:val="-4"/>
        </w:rPr>
        <w:t> </w:t>
      </w:r>
      <w:r>
        <w:rPr/>
        <w:t>scholarly</w:t>
      </w:r>
      <w:r>
        <w:rPr>
          <w:spacing w:val="-8"/>
        </w:rPr>
        <w:t> </w:t>
      </w:r>
      <w:r>
        <w:rPr/>
        <w:t>endeavor?</w:t>
      </w:r>
      <w:r>
        <w:rPr>
          <w:spacing w:val="40"/>
        </w:rPr>
        <w:t> </w:t>
      </w:r>
      <w:r>
        <w:rPr/>
        <w:t>Would</w:t>
      </w:r>
      <w:r>
        <w:rPr>
          <w:spacing w:val="-3"/>
        </w:rPr>
        <w:t> </w:t>
      </w:r>
      <w:r>
        <w:rPr/>
        <w:t>Professor</w:t>
      </w:r>
      <w:r>
        <w:rPr>
          <w:spacing w:val="-4"/>
        </w:rPr>
        <w:t> </w:t>
      </w:r>
      <w:r>
        <w:rPr/>
        <w:t>X</w:t>
      </w:r>
      <w:r>
        <w:rPr>
          <w:spacing w:val="-4"/>
        </w:rPr>
        <w:t> </w:t>
      </w:r>
      <w:r>
        <w:rPr/>
        <w:t>be</w:t>
      </w:r>
      <w:r>
        <w:rPr>
          <w:spacing w:val="-4"/>
        </w:rPr>
        <w:t> </w:t>
      </w:r>
      <w:r>
        <w:rPr/>
        <w:t>promoted to full professor at your university?</w:t>
      </w:r>
    </w:p>
    <w:p>
      <w:pPr>
        <w:pStyle w:val="BodyText"/>
        <w:spacing w:before="11"/>
        <w:rPr>
          <w:sz w:val="23"/>
        </w:rPr>
      </w:pPr>
    </w:p>
    <w:p>
      <w:pPr>
        <w:pStyle w:val="BodyText"/>
        <w:ind w:left="120" w:right="132"/>
      </w:pPr>
      <w:r>
        <w:rPr/>
        <w:t>We</w:t>
      </w:r>
      <w:r>
        <w:rPr>
          <w:spacing w:val="-4"/>
        </w:rPr>
        <w:t> </w:t>
      </w:r>
      <w:r>
        <w:rPr/>
        <w:t>would</w:t>
      </w:r>
      <w:r>
        <w:rPr>
          <w:spacing w:val="-3"/>
        </w:rPr>
        <w:t> </w:t>
      </w:r>
      <w:r>
        <w:rPr/>
        <w:t>also</w:t>
      </w:r>
      <w:r>
        <w:rPr>
          <w:spacing w:val="-3"/>
        </w:rPr>
        <w:t> </w:t>
      </w:r>
      <w:r>
        <w:rPr/>
        <w:t>like</w:t>
      </w:r>
      <w:r>
        <w:rPr>
          <w:spacing w:val="-4"/>
        </w:rPr>
        <w:t> </w:t>
      </w:r>
      <w:r>
        <w:rPr/>
        <w:t>to</w:t>
      </w:r>
      <w:r>
        <w:rPr>
          <w:spacing w:val="-3"/>
        </w:rPr>
        <w:t> </w:t>
      </w:r>
      <w:r>
        <w:rPr/>
        <w:t>know</w:t>
      </w:r>
      <w:r>
        <w:rPr>
          <w:spacing w:val="-4"/>
        </w:rPr>
        <w:t> </w:t>
      </w:r>
      <w:r>
        <w:rPr/>
        <w:t>if</w:t>
      </w:r>
      <w:r>
        <w:rPr>
          <w:spacing w:val="-2"/>
        </w:rPr>
        <w:t> </w:t>
      </w:r>
      <w:r>
        <w:rPr/>
        <w:t>you</w:t>
      </w:r>
      <w:r>
        <w:rPr>
          <w:spacing w:val="-1"/>
        </w:rPr>
        <w:t> </w:t>
      </w:r>
      <w:r>
        <w:rPr/>
        <w:t>are</w:t>
      </w:r>
      <w:r>
        <w:rPr>
          <w:spacing w:val="-4"/>
        </w:rPr>
        <w:t> </w:t>
      </w:r>
      <w:r>
        <w:rPr/>
        <w:t>personally</w:t>
      </w:r>
      <w:r>
        <w:rPr>
          <w:spacing w:val="-6"/>
        </w:rPr>
        <w:t> </w:t>
      </w:r>
      <w:r>
        <w:rPr/>
        <w:t>acquainted</w:t>
      </w:r>
      <w:r>
        <w:rPr>
          <w:spacing w:val="-3"/>
        </w:rPr>
        <w:t> </w:t>
      </w:r>
      <w:r>
        <w:rPr/>
        <w:t>with</w:t>
      </w:r>
      <w:r>
        <w:rPr>
          <w:spacing w:val="-4"/>
        </w:rPr>
        <w:t> </w:t>
      </w:r>
      <w:r>
        <w:rPr/>
        <w:t>the</w:t>
      </w:r>
      <w:r>
        <w:rPr>
          <w:spacing w:val="-2"/>
        </w:rPr>
        <w:t> </w:t>
      </w:r>
      <w:r>
        <w:rPr/>
        <w:t>candidate</w:t>
      </w:r>
      <w:r>
        <w:rPr>
          <w:spacing w:val="-4"/>
        </w:rPr>
        <w:t> </w:t>
      </w:r>
      <w:r>
        <w:rPr/>
        <w:t>in</w:t>
      </w:r>
      <w:r>
        <w:rPr>
          <w:spacing w:val="-3"/>
        </w:rPr>
        <w:t> </w:t>
      </w:r>
      <w:r>
        <w:rPr/>
        <w:t>ways</w:t>
      </w:r>
      <w:r>
        <w:rPr>
          <w:spacing w:val="-2"/>
        </w:rPr>
        <w:t> </w:t>
      </w:r>
      <w:r>
        <w:rPr/>
        <w:t>that might compromise the objectivity of your assessment.</w:t>
      </w:r>
    </w:p>
    <w:p>
      <w:pPr>
        <w:pStyle w:val="BodyText"/>
      </w:pPr>
    </w:p>
    <w:p>
      <w:pPr>
        <w:pStyle w:val="BodyText"/>
        <w:ind w:left="120" w:right="267"/>
        <w:jc w:val="both"/>
      </w:pPr>
      <w:r>
        <w:rPr/>
        <w:t>[</w:t>
      </w:r>
      <w:r>
        <w:rPr>
          <w:i/>
        </w:rPr>
        <w:t>This paragraph is obligatory!</w:t>
      </w:r>
      <w:r>
        <w:rPr/>
        <w:t>] Your letter will be seen by</w:t>
      </w:r>
      <w:r>
        <w:rPr>
          <w:spacing w:val="-4"/>
        </w:rPr>
        <w:t> </w:t>
      </w:r>
      <w:r>
        <w:rPr/>
        <w:t>faculty</w:t>
      </w:r>
      <w:r>
        <w:rPr>
          <w:spacing w:val="-4"/>
        </w:rPr>
        <w:t> </w:t>
      </w:r>
      <w:r>
        <w:rPr/>
        <w:t>members serving</w:t>
      </w:r>
      <w:r>
        <w:rPr>
          <w:spacing w:val="-2"/>
        </w:rPr>
        <w:t> </w:t>
      </w:r>
      <w:r>
        <w:rPr/>
        <w:t>in a tenure [and/or</w:t>
      </w:r>
      <w:r>
        <w:rPr>
          <w:spacing w:val="-4"/>
        </w:rPr>
        <w:t> </w:t>
      </w:r>
      <w:r>
        <w:rPr/>
        <w:t>promotion]</w:t>
      </w:r>
      <w:r>
        <w:rPr>
          <w:spacing w:val="-2"/>
        </w:rPr>
        <w:t> </w:t>
      </w:r>
      <w:r>
        <w:rPr/>
        <w:t>advisory</w:t>
      </w:r>
      <w:r>
        <w:rPr>
          <w:spacing w:val="-6"/>
        </w:rPr>
        <w:t> </w:t>
      </w:r>
      <w:r>
        <w:rPr/>
        <w:t>capacity.</w:t>
      </w:r>
      <w:r>
        <w:rPr>
          <w:spacing w:val="40"/>
        </w:rPr>
        <w:t> </w:t>
      </w:r>
      <w:r>
        <w:rPr/>
        <w:t>The</w:t>
      </w:r>
      <w:r>
        <w:rPr>
          <w:spacing w:val="-4"/>
        </w:rPr>
        <w:t> </w:t>
      </w:r>
      <w:r>
        <w:rPr/>
        <w:t>candidate</w:t>
      </w:r>
      <w:r>
        <w:rPr>
          <w:spacing w:val="-4"/>
        </w:rPr>
        <w:t> </w:t>
      </w:r>
      <w:r>
        <w:rPr/>
        <w:t>may</w:t>
      </w:r>
      <w:r>
        <w:rPr>
          <w:spacing w:val="-8"/>
        </w:rPr>
        <w:t> </w:t>
      </w:r>
      <w:r>
        <w:rPr/>
        <w:t>request</w:t>
      </w:r>
      <w:r>
        <w:rPr>
          <w:spacing w:val="-3"/>
        </w:rPr>
        <w:t> </w:t>
      </w:r>
      <w:r>
        <w:rPr/>
        <w:t>access</w:t>
      </w:r>
      <w:r>
        <w:rPr>
          <w:spacing w:val="-3"/>
        </w:rPr>
        <w:t> </w:t>
      </w:r>
      <w:r>
        <w:rPr/>
        <w:t>to the</w:t>
      </w:r>
      <w:r>
        <w:rPr>
          <w:spacing w:val="-4"/>
        </w:rPr>
        <w:t> </w:t>
      </w:r>
      <w:r>
        <w:rPr/>
        <w:t>entire</w:t>
      </w:r>
      <w:r>
        <w:rPr>
          <w:spacing w:val="-4"/>
        </w:rPr>
        <w:t> </w:t>
      </w:r>
      <w:r>
        <w:rPr/>
        <w:t>dossier</w:t>
      </w:r>
      <w:r>
        <w:rPr>
          <w:spacing w:val="-2"/>
        </w:rPr>
        <w:t> </w:t>
      </w:r>
      <w:r>
        <w:rPr/>
        <w:t>at any time, and the University is legally compelled to comply.</w:t>
      </w:r>
    </w:p>
    <w:p>
      <w:pPr>
        <w:pStyle w:val="BodyText"/>
      </w:pPr>
    </w:p>
    <w:p>
      <w:pPr>
        <w:pStyle w:val="BodyText"/>
        <w:ind w:left="120" w:right="132"/>
      </w:pPr>
      <w:r>
        <w:rPr/>
        <w:t>We value highly your frank and detailed judgments.</w:t>
      </w:r>
      <w:r>
        <w:rPr>
          <w:spacing w:val="40"/>
        </w:rPr>
        <w:t> </w:t>
      </w:r>
      <w:r>
        <w:rPr/>
        <w:t>If you agree to prepare an evaluation of Professor X, we shall send you his/her materials and our criteria and expectations for tenure [and/or</w:t>
      </w:r>
      <w:r>
        <w:rPr>
          <w:spacing w:val="-3"/>
        </w:rPr>
        <w:t> </w:t>
      </w:r>
      <w:r>
        <w:rPr/>
        <w:t>promotion].</w:t>
      </w:r>
      <w:r>
        <w:rPr>
          <w:spacing w:val="40"/>
        </w:rPr>
        <w:t> </w:t>
      </w:r>
      <w:r>
        <w:rPr/>
        <w:t>Please</w:t>
      </w:r>
      <w:r>
        <w:rPr>
          <w:spacing w:val="-3"/>
        </w:rPr>
        <w:t> </w:t>
      </w:r>
      <w:r>
        <w:rPr/>
        <w:t>let</w:t>
      </w:r>
      <w:r>
        <w:rPr>
          <w:spacing w:val="-2"/>
        </w:rPr>
        <w:t> </w:t>
      </w:r>
      <w:r>
        <w:rPr/>
        <w:t>us</w:t>
      </w:r>
      <w:r>
        <w:rPr>
          <w:spacing w:val="-2"/>
        </w:rPr>
        <w:t> </w:t>
      </w:r>
      <w:r>
        <w:rPr/>
        <w:t>know</w:t>
      </w:r>
      <w:r>
        <w:rPr>
          <w:spacing w:val="-3"/>
        </w:rPr>
        <w:t> </w:t>
      </w:r>
      <w:r>
        <w:rPr/>
        <w:t>by</w:t>
      </w:r>
      <w:r>
        <w:rPr>
          <w:spacing w:val="-5"/>
        </w:rPr>
        <w:t> </w:t>
      </w:r>
      <w:r>
        <w:rPr/>
        <w:t>DATE if</w:t>
      </w:r>
      <w:r>
        <w:rPr>
          <w:spacing w:val="-1"/>
        </w:rPr>
        <w:t> </w:t>
      </w:r>
      <w:r>
        <w:rPr/>
        <w:t>you</w:t>
      </w:r>
      <w:r>
        <w:rPr>
          <w:spacing w:val="-2"/>
        </w:rPr>
        <w:t> </w:t>
      </w:r>
      <w:r>
        <w:rPr/>
        <w:t>will</w:t>
      </w:r>
      <w:r>
        <w:rPr>
          <w:spacing w:val="-2"/>
        </w:rPr>
        <w:t> </w:t>
      </w:r>
      <w:r>
        <w:rPr/>
        <w:t>be</w:t>
      </w:r>
      <w:r>
        <w:rPr>
          <w:spacing w:val="-3"/>
        </w:rPr>
        <w:t> </w:t>
      </w:r>
      <w:r>
        <w:rPr/>
        <w:t>able</w:t>
      </w:r>
      <w:r>
        <w:rPr>
          <w:spacing w:val="-3"/>
        </w:rPr>
        <w:t> </w:t>
      </w:r>
      <w:r>
        <w:rPr/>
        <w:t>to</w:t>
      </w:r>
      <w:r>
        <w:rPr>
          <w:spacing w:val="-2"/>
        </w:rPr>
        <w:t> </w:t>
      </w:r>
      <w:r>
        <w:rPr/>
        <w:t>take</w:t>
      </w:r>
      <w:r>
        <w:rPr>
          <w:spacing w:val="-1"/>
        </w:rPr>
        <w:t> </w:t>
      </w:r>
      <w:r>
        <w:rPr/>
        <w:t>on</w:t>
      </w:r>
      <w:r>
        <w:rPr>
          <w:spacing w:val="-2"/>
        </w:rPr>
        <w:t> </w:t>
      </w:r>
      <w:r>
        <w:rPr/>
        <w:t>this</w:t>
      </w:r>
      <w:r>
        <w:rPr>
          <w:spacing w:val="-2"/>
        </w:rPr>
        <w:t> </w:t>
      </w:r>
      <w:r>
        <w:rPr/>
        <w:t>task.</w:t>
      </w:r>
      <w:r>
        <w:rPr>
          <w:spacing w:val="40"/>
        </w:rPr>
        <w:t> </w:t>
      </w:r>
      <w:r>
        <w:rPr/>
        <w:t>Your letter would be due by DATE.</w:t>
      </w:r>
      <w:r>
        <w:rPr>
          <w:spacing w:val="40"/>
        </w:rPr>
        <w:t> </w:t>
      </w:r>
      <w:r>
        <w:rPr/>
        <w:t>Many thanks for considering this request.</w:t>
      </w:r>
    </w:p>
    <w:sectPr>
      <w:pgSz w:w="12240" w:h="15840"/>
      <w:pgMar w:header="761" w:footer="0" w:top="134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76224">
              <wp:simplePos x="0" y="0"/>
              <wp:positionH relativeFrom="page">
                <wp:posOffset>6678168</wp:posOffset>
              </wp:positionH>
              <wp:positionV relativeFrom="page">
                <wp:posOffset>470408</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25.840027pt;margin-top:37.040001pt;width:18.3pt;height:13.05pt;mso-position-horizontal-relative:page;mso-position-vertical-relative:page;z-index:-1584025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40" w:hanging="19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714" w:hanging="190"/>
      </w:pPr>
      <w:rPr>
        <w:rFonts w:hint="default"/>
        <w:lang w:val="en-US" w:eastAsia="en-US" w:bidi="ar-SA"/>
      </w:rPr>
    </w:lvl>
    <w:lvl w:ilvl="2">
      <w:start w:val="0"/>
      <w:numFmt w:val="bullet"/>
      <w:lvlText w:val="•"/>
      <w:lvlJc w:val="left"/>
      <w:pPr>
        <w:ind w:left="2588" w:hanging="190"/>
      </w:pPr>
      <w:rPr>
        <w:rFonts w:hint="default"/>
        <w:lang w:val="en-US" w:eastAsia="en-US" w:bidi="ar-SA"/>
      </w:rPr>
    </w:lvl>
    <w:lvl w:ilvl="3">
      <w:start w:val="0"/>
      <w:numFmt w:val="bullet"/>
      <w:lvlText w:val="•"/>
      <w:lvlJc w:val="left"/>
      <w:pPr>
        <w:ind w:left="3462" w:hanging="190"/>
      </w:pPr>
      <w:rPr>
        <w:rFonts w:hint="default"/>
        <w:lang w:val="en-US" w:eastAsia="en-US" w:bidi="ar-SA"/>
      </w:rPr>
    </w:lvl>
    <w:lvl w:ilvl="4">
      <w:start w:val="0"/>
      <w:numFmt w:val="bullet"/>
      <w:lvlText w:val="•"/>
      <w:lvlJc w:val="left"/>
      <w:pPr>
        <w:ind w:left="4336" w:hanging="190"/>
      </w:pPr>
      <w:rPr>
        <w:rFonts w:hint="default"/>
        <w:lang w:val="en-US" w:eastAsia="en-US" w:bidi="ar-SA"/>
      </w:rPr>
    </w:lvl>
    <w:lvl w:ilvl="5">
      <w:start w:val="0"/>
      <w:numFmt w:val="bullet"/>
      <w:lvlText w:val="•"/>
      <w:lvlJc w:val="left"/>
      <w:pPr>
        <w:ind w:left="5210" w:hanging="190"/>
      </w:pPr>
      <w:rPr>
        <w:rFonts w:hint="default"/>
        <w:lang w:val="en-US" w:eastAsia="en-US" w:bidi="ar-SA"/>
      </w:rPr>
    </w:lvl>
    <w:lvl w:ilvl="6">
      <w:start w:val="0"/>
      <w:numFmt w:val="bullet"/>
      <w:lvlText w:val="•"/>
      <w:lvlJc w:val="left"/>
      <w:pPr>
        <w:ind w:left="6084" w:hanging="190"/>
      </w:pPr>
      <w:rPr>
        <w:rFonts w:hint="default"/>
        <w:lang w:val="en-US" w:eastAsia="en-US" w:bidi="ar-SA"/>
      </w:rPr>
    </w:lvl>
    <w:lvl w:ilvl="7">
      <w:start w:val="0"/>
      <w:numFmt w:val="bullet"/>
      <w:lvlText w:val="•"/>
      <w:lvlJc w:val="left"/>
      <w:pPr>
        <w:ind w:left="6958" w:hanging="190"/>
      </w:pPr>
      <w:rPr>
        <w:rFonts w:hint="default"/>
        <w:lang w:val="en-US" w:eastAsia="en-US" w:bidi="ar-SA"/>
      </w:rPr>
    </w:lvl>
    <w:lvl w:ilvl="8">
      <w:start w:val="0"/>
      <w:numFmt w:val="bullet"/>
      <w:lvlText w:val="•"/>
      <w:lvlJc w:val="left"/>
      <w:pPr>
        <w:ind w:left="7832" w:hanging="19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723" w:right="1702"/>
      <w:jc w:val="center"/>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spacing w:line="252" w:lineRule="exact"/>
      <w:ind w:left="308" w:hanging="18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citl.indiana.edu/"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Indiana University</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Gieryn</dc:creator>
  <dcterms:created xsi:type="dcterms:W3CDTF">2023-12-06T18:12:18Z</dcterms:created>
  <dcterms:modified xsi:type="dcterms:W3CDTF">2023-12-06T18:12:18Z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2015-03-19T00:00:00Z</vt:filetime>
  </property>
  <property fmtid="{D5CDD505-2E9C-101B-9397-08002B2CF9AE}" pid="3" name="Creator">
    <vt:lpwstr>Acrobat PDFMaker 11 for Word</vt:lpwstr>
  </property>
  <property fmtid="{D5CDD505-2E9C-101B-9397-08002B2CF9AE}" pid="4" name="LastSaved">
    <vt:filetime>2023-12-06T00:00:00Z</vt:filetime>
  </property>
  <property fmtid="{D5CDD505-2E9C-101B-9397-08002B2CF9AE}" pid="5" name="Producer">
    <vt:lpwstr>Adobe PDF Library 11.0</vt:lpwstr>
  </property>
  <property fmtid="{D5CDD505-2E9C-101B-9397-08002B2CF9AE}" pid="6" name="SourceModified">
    <vt:lpwstr>D:20150319194209</vt:lpwstr>
  </property>
</Properties>
</file>